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A5341" w14:textId="55C68036" w:rsidR="00793C55" w:rsidRDefault="00CB16A2" w:rsidP="00641E03">
      <w:pPr>
        <w:jc w:val="center"/>
        <w:rPr>
          <w:b/>
          <w:i/>
          <w:color w:val="FF0000"/>
          <w:sz w:val="26"/>
          <w:szCs w:val="20"/>
        </w:rPr>
      </w:pPr>
      <w:bookmarkStart w:id="0" w:name="_GoBack"/>
      <w:bookmarkEnd w:id="0"/>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33E87764" w14:textId="101A7CE9" w:rsidR="008146D8" w:rsidRDefault="008146D8" w:rsidP="00793C55">
      <w:pPr>
        <w:jc w:val="right"/>
        <w:rPr>
          <w:b/>
          <w:i/>
          <w:color w:val="FF0000"/>
          <w:sz w:val="26"/>
          <w:szCs w:val="20"/>
        </w:rPr>
      </w:pPr>
    </w:p>
    <w:p w14:paraId="6336A58C" w14:textId="4279E0D3" w:rsidR="00E32C69" w:rsidRDefault="00E32C69" w:rsidP="00793C55">
      <w:pPr>
        <w:jc w:val="right"/>
        <w:rPr>
          <w:b/>
          <w:i/>
          <w:color w:val="FF0000"/>
          <w:sz w:val="26"/>
          <w:szCs w:val="20"/>
        </w:rPr>
      </w:pPr>
    </w:p>
    <w:p w14:paraId="58B2C6E2" w14:textId="5D84A9D6" w:rsidR="00E32C69" w:rsidRDefault="00E32C69" w:rsidP="00793C55">
      <w:pPr>
        <w:jc w:val="right"/>
        <w:rPr>
          <w:b/>
          <w:i/>
          <w:color w:val="FF0000"/>
          <w:sz w:val="26"/>
          <w:szCs w:val="20"/>
        </w:rPr>
      </w:pPr>
    </w:p>
    <w:p w14:paraId="4574597F" w14:textId="1B9A466A" w:rsidR="00E32C69" w:rsidRDefault="00E32C69" w:rsidP="00793C55">
      <w:pPr>
        <w:jc w:val="right"/>
        <w:rPr>
          <w:b/>
          <w:i/>
          <w:color w:val="FF0000"/>
          <w:sz w:val="26"/>
          <w:szCs w:val="20"/>
        </w:rPr>
      </w:pPr>
    </w:p>
    <w:p w14:paraId="088C0BDB" w14:textId="7FAF7EA3" w:rsidR="00E32C69" w:rsidRDefault="00E32C69" w:rsidP="00793C55">
      <w:pPr>
        <w:jc w:val="right"/>
        <w:rPr>
          <w:b/>
          <w:i/>
          <w:color w:val="FF0000"/>
          <w:sz w:val="26"/>
          <w:szCs w:val="20"/>
        </w:rPr>
      </w:pPr>
    </w:p>
    <w:p w14:paraId="0A9A2842" w14:textId="570714F6" w:rsidR="00E32C69" w:rsidRDefault="00E32C69" w:rsidP="00793C55">
      <w:pPr>
        <w:jc w:val="right"/>
        <w:rPr>
          <w:b/>
          <w:i/>
          <w:color w:val="FF0000"/>
          <w:sz w:val="26"/>
          <w:szCs w:val="20"/>
        </w:rPr>
      </w:pPr>
    </w:p>
    <w:p w14:paraId="45BC08EB" w14:textId="59AEFA42" w:rsidR="00E32C69" w:rsidRDefault="00E32C69" w:rsidP="00793C55">
      <w:pPr>
        <w:jc w:val="right"/>
        <w:rPr>
          <w:b/>
          <w:i/>
          <w:color w:val="FF0000"/>
          <w:sz w:val="26"/>
          <w:szCs w:val="20"/>
        </w:rPr>
      </w:pPr>
    </w:p>
    <w:p w14:paraId="28C39C7B" w14:textId="7356E0BD" w:rsidR="00E32C69" w:rsidRDefault="00E32C69" w:rsidP="00793C55">
      <w:pPr>
        <w:jc w:val="right"/>
        <w:rPr>
          <w:b/>
          <w:i/>
          <w:color w:val="FF0000"/>
          <w:sz w:val="26"/>
          <w:szCs w:val="20"/>
        </w:rPr>
      </w:pPr>
    </w:p>
    <w:p w14:paraId="66F8AC7E" w14:textId="6CFE4519" w:rsidR="00E32C69" w:rsidRDefault="00E32C69" w:rsidP="00793C55">
      <w:pPr>
        <w:jc w:val="right"/>
        <w:rPr>
          <w:b/>
          <w:i/>
          <w:color w:val="FF0000"/>
          <w:sz w:val="26"/>
          <w:szCs w:val="20"/>
        </w:rPr>
      </w:pPr>
    </w:p>
    <w:p w14:paraId="71ADBC6D" w14:textId="3122949D" w:rsidR="00E32C69" w:rsidRDefault="00E32C69" w:rsidP="00793C55">
      <w:pPr>
        <w:jc w:val="right"/>
        <w:rPr>
          <w:b/>
          <w:i/>
          <w:color w:val="FF0000"/>
          <w:sz w:val="26"/>
          <w:szCs w:val="20"/>
        </w:rPr>
      </w:pPr>
    </w:p>
    <w:p w14:paraId="16AC1DFC" w14:textId="77777777" w:rsidR="00E32C69" w:rsidRDefault="00E32C69" w:rsidP="00793C55">
      <w:pPr>
        <w:jc w:val="right"/>
        <w:rPr>
          <w:b/>
          <w:i/>
          <w:color w:val="FF0000"/>
          <w:sz w:val="26"/>
          <w:szCs w:val="20"/>
        </w:rPr>
      </w:pPr>
    </w:p>
    <w:p w14:paraId="265AE6C3" w14:textId="08539E5C" w:rsidR="002B09CD" w:rsidRDefault="002B09CD" w:rsidP="00793C55">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007C4CA9"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821C7D" w:rsidRPr="00821C7D">
        <w:rPr>
          <w:sz w:val="26"/>
          <w:szCs w:val="26"/>
        </w:rPr>
        <w:t xml:space="preserve">кабеля </w:t>
      </w:r>
      <w:r w:rsidR="00480723">
        <w:rPr>
          <w:sz w:val="26"/>
          <w:szCs w:val="26"/>
        </w:rPr>
        <w:t>витая пара</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5CECD060" w:rsidR="00CB16A2" w:rsidRPr="00793C55" w:rsidRDefault="00CB16A2" w:rsidP="00CB16A2">
      <w:pPr>
        <w:pStyle w:val="rvps1"/>
        <w:ind w:left="3686"/>
      </w:pPr>
      <w:r w:rsidRPr="00793C55">
        <w:t xml:space="preserve">Дата размещения: </w:t>
      </w:r>
      <w:r w:rsidR="00931ABF">
        <w:t>1</w:t>
      </w:r>
      <w:r w:rsidR="008A7293">
        <w:t>7</w:t>
      </w:r>
      <w:r w:rsidRPr="00793C55">
        <w:t>.</w:t>
      </w:r>
      <w:r w:rsidR="00821C7D" w:rsidRPr="00793C55">
        <w:t>0</w:t>
      </w:r>
      <w:r w:rsidR="00B12BAE" w:rsidRPr="00793C55">
        <w:t>3</w:t>
      </w:r>
      <w:r w:rsidRPr="00793C55">
        <w:t>.</w:t>
      </w:r>
      <w:r w:rsidR="00821C7D" w:rsidRPr="00793C55">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640702F1" w:rsidR="002D41DA" w:rsidRDefault="002D41DA" w:rsidP="00CB16A2">
      <w:pPr>
        <w:jc w:val="center"/>
      </w:pPr>
    </w:p>
    <w:p w14:paraId="7C08D2CE" w14:textId="77777777" w:rsidR="00E32C69" w:rsidRDefault="00E32C69" w:rsidP="00CB16A2">
      <w:pPr>
        <w:jc w:val="center"/>
      </w:pPr>
    </w:p>
    <w:p w14:paraId="052AB809" w14:textId="52E2F202" w:rsidR="002D41DA" w:rsidRDefault="002D41DA"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34666B94"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3F20E9">
          <w:rPr>
            <w:noProof/>
            <w:webHidden/>
          </w:rPr>
          <w:t>4</w:t>
        </w:r>
        <w:r w:rsidR="00821C7D">
          <w:rPr>
            <w:noProof/>
            <w:webHidden/>
          </w:rPr>
          <w:fldChar w:fldCharType="end"/>
        </w:r>
      </w:hyperlink>
    </w:p>
    <w:p w14:paraId="3C0562AE" w14:textId="625C46F7" w:rsidR="00821C7D" w:rsidRDefault="00641E03">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sidR="003F20E9">
          <w:rPr>
            <w:noProof/>
            <w:webHidden/>
          </w:rPr>
          <w:t>4</w:t>
        </w:r>
        <w:r w:rsidR="00821C7D">
          <w:rPr>
            <w:noProof/>
            <w:webHidden/>
          </w:rPr>
          <w:fldChar w:fldCharType="end"/>
        </w:r>
      </w:hyperlink>
    </w:p>
    <w:p w14:paraId="35A787E0" w14:textId="7A930AA7" w:rsidR="00821C7D" w:rsidRDefault="00641E03">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sidR="003F20E9">
          <w:rPr>
            <w:noProof/>
            <w:webHidden/>
          </w:rPr>
          <w:t>6</w:t>
        </w:r>
        <w:r w:rsidR="00821C7D">
          <w:rPr>
            <w:noProof/>
            <w:webHidden/>
          </w:rPr>
          <w:fldChar w:fldCharType="end"/>
        </w:r>
      </w:hyperlink>
    </w:p>
    <w:p w14:paraId="77146DF8" w14:textId="5C1C62C3" w:rsidR="00821C7D" w:rsidRDefault="00641E03">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sidR="003F20E9">
          <w:rPr>
            <w:noProof/>
            <w:webHidden/>
          </w:rPr>
          <w:t>6</w:t>
        </w:r>
        <w:r w:rsidR="00821C7D">
          <w:rPr>
            <w:noProof/>
            <w:webHidden/>
          </w:rPr>
          <w:fldChar w:fldCharType="end"/>
        </w:r>
      </w:hyperlink>
    </w:p>
    <w:p w14:paraId="65CBBBE0" w14:textId="1D485AAD" w:rsidR="00821C7D" w:rsidRDefault="00641E03">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sidR="003F20E9">
          <w:rPr>
            <w:noProof/>
            <w:webHidden/>
          </w:rPr>
          <w:t>6</w:t>
        </w:r>
        <w:r w:rsidR="00821C7D">
          <w:rPr>
            <w:noProof/>
            <w:webHidden/>
          </w:rPr>
          <w:fldChar w:fldCharType="end"/>
        </w:r>
      </w:hyperlink>
    </w:p>
    <w:p w14:paraId="53F37915" w14:textId="46EA94BB" w:rsidR="00821C7D" w:rsidRDefault="00641E03">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sidR="003F20E9">
          <w:rPr>
            <w:noProof/>
            <w:webHidden/>
          </w:rPr>
          <w:t>6</w:t>
        </w:r>
        <w:r w:rsidR="00821C7D">
          <w:rPr>
            <w:noProof/>
            <w:webHidden/>
          </w:rPr>
          <w:fldChar w:fldCharType="end"/>
        </w:r>
      </w:hyperlink>
    </w:p>
    <w:p w14:paraId="3E790C5F" w14:textId="54DD2599" w:rsidR="00821C7D" w:rsidRDefault="00641E03">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sidR="003F20E9">
          <w:rPr>
            <w:noProof/>
            <w:webHidden/>
          </w:rPr>
          <w:t>7</w:t>
        </w:r>
        <w:r w:rsidR="00821C7D">
          <w:rPr>
            <w:noProof/>
            <w:webHidden/>
          </w:rPr>
          <w:fldChar w:fldCharType="end"/>
        </w:r>
      </w:hyperlink>
    </w:p>
    <w:p w14:paraId="44DC6803" w14:textId="4AA175FD" w:rsidR="00821C7D" w:rsidRDefault="00641E03">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sidR="003F20E9">
          <w:rPr>
            <w:noProof/>
            <w:webHidden/>
          </w:rPr>
          <w:t>7</w:t>
        </w:r>
        <w:r w:rsidR="00821C7D">
          <w:rPr>
            <w:noProof/>
            <w:webHidden/>
          </w:rPr>
          <w:fldChar w:fldCharType="end"/>
        </w:r>
      </w:hyperlink>
    </w:p>
    <w:p w14:paraId="568F0A37" w14:textId="1C9B4C75" w:rsidR="00821C7D" w:rsidRDefault="00641E03">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sidR="003F20E9">
          <w:rPr>
            <w:noProof/>
            <w:webHidden/>
          </w:rPr>
          <w:t>7</w:t>
        </w:r>
        <w:r w:rsidR="00821C7D">
          <w:rPr>
            <w:noProof/>
            <w:webHidden/>
          </w:rPr>
          <w:fldChar w:fldCharType="end"/>
        </w:r>
      </w:hyperlink>
    </w:p>
    <w:p w14:paraId="4887B2A0" w14:textId="47DA11BA" w:rsidR="00821C7D" w:rsidRDefault="00641E03">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sidR="003F20E9">
          <w:rPr>
            <w:noProof/>
            <w:webHidden/>
          </w:rPr>
          <w:t>8</w:t>
        </w:r>
        <w:r w:rsidR="00821C7D">
          <w:rPr>
            <w:noProof/>
            <w:webHidden/>
          </w:rPr>
          <w:fldChar w:fldCharType="end"/>
        </w:r>
      </w:hyperlink>
    </w:p>
    <w:p w14:paraId="18DC8B61" w14:textId="1E3E8381" w:rsidR="00821C7D" w:rsidRDefault="00641E03">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sidR="003F20E9">
          <w:rPr>
            <w:noProof/>
            <w:webHidden/>
          </w:rPr>
          <w:t>9</w:t>
        </w:r>
        <w:r w:rsidR="00821C7D">
          <w:rPr>
            <w:noProof/>
            <w:webHidden/>
          </w:rPr>
          <w:fldChar w:fldCharType="end"/>
        </w:r>
      </w:hyperlink>
    </w:p>
    <w:p w14:paraId="5FDBC740" w14:textId="5E47A9C5" w:rsidR="00821C7D" w:rsidRDefault="00641E03">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sidR="003F20E9">
          <w:rPr>
            <w:noProof/>
            <w:webHidden/>
          </w:rPr>
          <w:t>10</w:t>
        </w:r>
        <w:r w:rsidR="00821C7D">
          <w:rPr>
            <w:noProof/>
            <w:webHidden/>
          </w:rPr>
          <w:fldChar w:fldCharType="end"/>
        </w:r>
      </w:hyperlink>
    </w:p>
    <w:p w14:paraId="0D77D93D" w14:textId="4ACB829F" w:rsidR="00821C7D" w:rsidRDefault="00641E03">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sidR="003F20E9">
          <w:rPr>
            <w:noProof/>
            <w:webHidden/>
          </w:rPr>
          <w:t>10</w:t>
        </w:r>
        <w:r w:rsidR="00821C7D">
          <w:rPr>
            <w:noProof/>
            <w:webHidden/>
          </w:rPr>
          <w:fldChar w:fldCharType="end"/>
        </w:r>
      </w:hyperlink>
    </w:p>
    <w:p w14:paraId="49D5BDB8" w14:textId="6204384D" w:rsidR="00821C7D" w:rsidRDefault="00641E03">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sidR="003F20E9">
          <w:rPr>
            <w:noProof/>
            <w:webHidden/>
          </w:rPr>
          <w:t>10</w:t>
        </w:r>
        <w:r w:rsidR="00821C7D">
          <w:rPr>
            <w:noProof/>
            <w:webHidden/>
          </w:rPr>
          <w:fldChar w:fldCharType="end"/>
        </w:r>
      </w:hyperlink>
    </w:p>
    <w:p w14:paraId="27DC1D67" w14:textId="70F6B777" w:rsidR="00821C7D" w:rsidRDefault="00641E03">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sidR="003F20E9">
          <w:rPr>
            <w:noProof/>
            <w:webHidden/>
          </w:rPr>
          <w:t>11</w:t>
        </w:r>
        <w:r w:rsidR="00821C7D">
          <w:rPr>
            <w:noProof/>
            <w:webHidden/>
          </w:rPr>
          <w:fldChar w:fldCharType="end"/>
        </w:r>
      </w:hyperlink>
    </w:p>
    <w:p w14:paraId="4260BEED" w14:textId="69AB3977" w:rsidR="00821C7D" w:rsidRDefault="00641E03">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sidR="003F20E9">
          <w:rPr>
            <w:noProof/>
            <w:webHidden/>
          </w:rPr>
          <w:t>11</w:t>
        </w:r>
        <w:r w:rsidR="00821C7D">
          <w:rPr>
            <w:noProof/>
            <w:webHidden/>
          </w:rPr>
          <w:fldChar w:fldCharType="end"/>
        </w:r>
      </w:hyperlink>
    </w:p>
    <w:p w14:paraId="14896104" w14:textId="6CC7A049" w:rsidR="00821C7D" w:rsidRDefault="00641E03">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sidR="003F20E9">
          <w:rPr>
            <w:noProof/>
            <w:webHidden/>
          </w:rPr>
          <w:t>11</w:t>
        </w:r>
        <w:r w:rsidR="00821C7D">
          <w:rPr>
            <w:noProof/>
            <w:webHidden/>
          </w:rPr>
          <w:fldChar w:fldCharType="end"/>
        </w:r>
      </w:hyperlink>
    </w:p>
    <w:p w14:paraId="755BA4E6" w14:textId="2541359E" w:rsidR="00821C7D" w:rsidRDefault="00641E03">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sidR="003F20E9">
          <w:rPr>
            <w:noProof/>
            <w:webHidden/>
          </w:rPr>
          <w:t>11</w:t>
        </w:r>
        <w:r w:rsidR="00821C7D">
          <w:rPr>
            <w:noProof/>
            <w:webHidden/>
          </w:rPr>
          <w:fldChar w:fldCharType="end"/>
        </w:r>
      </w:hyperlink>
    </w:p>
    <w:p w14:paraId="57D21293" w14:textId="4D0CFF24" w:rsidR="00821C7D" w:rsidRDefault="00641E03">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sidR="003F20E9">
          <w:rPr>
            <w:noProof/>
            <w:webHidden/>
          </w:rPr>
          <w:t>12</w:t>
        </w:r>
        <w:r w:rsidR="00821C7D">
          <w:rPr>
            <w:noProof/>
            <w:webHidden/>
          </w:rPr>
          <w:fldChar w:fldCharType="end"/>
        </w:r>
      </w:hyperlink>
    </w:p>
    <w:p w14:paraId="311F7788" w14:textId="7FD79664" w:rsidR="00821C7D" w:rsidRDefault="00641E03">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sidR="003F20E9">
          <w:rPr>
            <w:noProof/>
            <w:webHidden/>
          </w:rPr>
          <w:t>12</w:t>
        </w:r>
        <w:r w:rsidR="00821C7D">
          <w:rPr>
            <w:noProof/>
            <w:webHidden/>
          </w:rPr>
          <w:fldChar w:fldCharType="end"/>
        </w:r>
      </w:hyperlink>
    </w:p>
    <w:p w14:paraId="1F3965FD" w14:textId="0FA825E1" w:rsidR="00821C7D" w:rsidRDefault="00641E03">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sidR="003F20E9">
          <w:rPr>
            <w:noProof/>
            <w:webHidden/>
          </w:rPr>
          <w:t>12</w:t>
        </w:r>
        <w:r w:rsidR="00821C7D">
          <w:rPr>
            <w:noProof/>
            <w:webHidden/>
          </w:rPr>
          <w:fldChar w:fldCharType="end"/>
        </w:r>
      </w:hyperlink>
    </w:p>
    <w:p w14:paraId="780A5C9F" w14:textId="67862306" w:rsidR="00821C7D" w:rsidRDefault="00641E03">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sidR="003F20E9">
          <w:rPr>
            <w:noProof/>
            <w:webHidden/>
          </w:rPr>
          <w:t>12</w:t>
        </w:r>
        <w:r w:rsidR="00821C7D">
          <w:rPr>
            <w:noProof/>
            <w:webHidden/>
          </w:rPr>
          <w:fldChar w:fldCharType="end"/>
        </w:r>
      </w:hyperlink>
    </w:p>
    <w:p w14:paraId="40902511" w14:textId="6758A51D" w:rsidR="00821C7D" w:rsidRDefault="00641E03">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sidR="003F20E9">
          <w:rPr>
            <w:noProof/>
            <w:webHidden/>
          </w:rPr>
          <w:t>12</w:t>
        </w:r>
        <w:r w:rsidR="00821C7D">
          <w:rPr>
            <w:noProof/>
            <w:webHidden/>
          </w:rPr>
          <w:fldChar w:fldCharType="end"/>
        </w:r>
      </w:hyperlink>
    </w:p>
    <w:p w14:paraId="74EAC6D4" w14:textId="342A5242" w:rsidR="00821C7D" w:rsidRDefault="00641E03">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sidR="003F20E9">
          <w:rPr>
            <w:noProof/>
            <w:webHidden/>
          </w:rPr>
          <w:t>13</w:t>
        </w:r>
        <w:r w:rsidR="00821C7D">
          <w:rPr>
            <w:noProof/>
            <w:webHidden/>
          </w:rPr>
          <w:fldChar w:fldCharType="end"/>
        </w:r>
      </w:hyperlink>
    </w:p>
    <w:p w14:paraId="6DDAA20F" w14:textId="30CEB64D" w:rsidR="00821C7D" w:rsidRDefault="00641E03">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sidR="003F20E9">
          <w:rPr>
            <w:noProof/>
            <w:webHidden/>
          </w:rPr>
          <w:t>15</w:t>
        </w:r>
        <w:r w:rsidR="00821C7D">
          <w:rPr>
            <w:noProof/>
            <w:webHidden/>
          </w:rPr>
          <w:fldChar w:fldCharType="end"/>
        </w:r>
      </w:hyperlink>
    </w:p>
    <w:p w14:paraId="7787FAC7" w14:textId="4A33FC6F" w:rsidR="00821C7D" w:rsidRDefault="00641E03">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sidR="003F20E9">
          <w:rPr>
            <w:noProof/>
            <w:webHidden/>
          </w:rPr>
          <w:t>15</w:t>
        </w:r>
        <w:r w:rsidR="00821C7D">
          <w:rPr>
            <w:noProof/>
            <w:webHidden/>
          </w:rPr>
          <w:fldChar w:fldCharType="end"/>
        </w:r>
      </w:hyperlink>
    </w:p>
    <w:p w14:paraId="36ACA2B3" w14:textId="7BFCF136" w:rsidR="00821C7D" w:rsidRDefault="00641E03">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sidR="003F20E9">
          <w:rPr>
            <w:noProof/>
            <w:webHidden/>
          </w:rPr>
          <w:t>15</w:t>
        </w:r>
        <w:r w:rsidR="00821C7D">
          <w:rPr>
            <w:noProof/>
            <w:webHidden/>
          </w:rPr>
          <w:fldChar w:fldCharType="end"/>
        </w:r>
      </w:hyperlink>
    </w:p>
    <w:p w14:paraId="17EA70FD" w14:textId="7AE2714E" w:rsidR="00821C7D" w:rsidRDefault="00641E03">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sidR="003F20E9">
          <w:rPr>
            <w:noProof/>
            <w:webHidden/>
          </w:rPr>
          <w:t>18</w:t>
        </w:r>
        <w:r w:rsidR="00821C7D">
          <w:rPr>
            <w:noProof/>
            <w:webHidden/>
          </w:rPr>
          <w:fldChar w:fldCharType="end"/>
        </w:r>
      </w:hyperlink>
    </w:p>
    <w:p w14:paraId="17FD6A16" w14:textId="13D05BB6" w:rsidR="00821C7D" w:rsidRDefault="00641E03">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sidR="003F20E9">
          <w:rPr>
            <w:noProof/>
            <w:webHidden/>
          </w:rPr>
          <w:t>19</w:t>
        </w:r>
        <w:r w:rsidR="00821C7D">
          <w:rPr>
            <w:noProof/>
            <w:webHidden/>
          </w:rPr>
          <w:fldChar w:fldCharType="end"/>
        </w:r>
      </w:hyperlink>
    </w:p>
    <w:p w14:paraId="6FDB8F1A" w14:textId="2DFB25AD" w:rsidR="00821C7D" w:rsidRDefault="00641E03">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sidR="003F20E9">
          <w:rPr>
            <w:noProof/>
            <w:webHidden/>
          </w:rPr>
          <w:t>19</w:t>
        </w:r>
        <w:r w:rsidR="00821C7D">
          <w:rPr>
            <w:noProof/>
            <w:webHidden/>
          </w:rPr>
          <w:fldChar w:fldCharType="end"/>
        </w:r>
      </w:hyperlink>
    </w:p>
    <w:p w14:paraId="550DD2BA" w14:textId="58EB8F11" w:rsidR="00821C7D" w:rsidRDefault="00641E03">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sidR="003F20E9">
          <w:rPr>
            <w:noProof/>
            <w:webHidden/>
          </w:rPr>
          <w:t>20</w:t>
        </w:r>
        <w:r w:rsidR="00821C7D">
          <w:rPr>
            <w:noProof/>
            <w:webHidden/>
          </w:rPr>
          <w:fldChar w:fldCharType="end"/>
        </w:r>
      </w:hyperlink>
    </w:p>
    <w:p w14:paraId="0E5A1432" w14:textId="237ADE30" w:rsidR="00821C7D" w:rsidRDefault="00641E03">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sidR="003F20E9">
          <w:rPr>
            <w:noProof/>
            <w:webHidden/>
          </w:rPr>
          <w:t>20</w:t>
        </w:r>
        <w:r w:rsidR="00821C7D">
          <w:rPr>
            <w:noProof/>
            <w:webHidden/>
          </w:rPr>
          <w:fldChar w:fldCharType="end"/>
        </w:r>
      </w:hyperlink>
    </w:p>
    <w:p w14:paraId="30C587D9" w14:textId="1ACACBB9" w:rsidR="00821C7D" w:rsidRDefault="00641E03">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sidR="003F20E9">
          <w:rPr>
            <w:noProof/>
            <w:webHidden/>
          </w:rPr>
          <w:t>21</w:t>
        </w:r>
        <w:r w:rsidR="00821C7D">
          <w:rPr>
            <w:noProof/>
            <w:webHidden/>
          </w:rPr>
          <w:fldChar w:fldCharType="end"/>
        </w:r>
      </w:hyperlink>
    </w:p>
    <w:p w14:paraId="24F966D3" w14:textId="306F394E" w:rsidR="00821C7D" w:rsidRDefault="00641E03">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sidR="003F20E9">
          <w:rPr>
            <w:noProof/>
            <w:webHidden/>
          </w:rPr>
          <w:t>21</w:t>
        </w:r>
        <w:r w:rsidR="00821C7D">
          <w:rPr>
            <w:noProof/>
            <w:webHidden/>
          </w:rPr>
          <w:fldChar w:fldCharType="end"/>
        </w:r>
      </w:hyperlink>
    </w:p>
    <w:p w14:paraId="0EEA8213" w14:textId="4269B874" w:rsidR="00821C7D" w:rsidRDefault="00641E03">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sidR="003F20E9">
          <w:rPr>
            <w:noProof/>
            <w:webHidden/>
          </w:rPr>
          <w:t>22</w:t>
        </w:r>
        <w:r w:rsidR="00821C7D">
          <w:rPr>
            <w:noProof/>
            <w:webHidden/>
          </w:rPr>
          <w:fldChar w:fldCharType="end"/>
        </w:r>
      </w:hyperlink>
    </w:p>
    <w:p w14:paraId="558CC913" w14:textId="68E976F6" w:rsidR="00821C7D" w:rsidRDefault="00641E03">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sidR="003F20E9">
          <w:rPr>
            <w:noProof/>
            <w:webHidden/>
          </w:rPr>
          <w:t>23</w:t>
        </w:r>
        <w:r w:rsidR="00821C7D">
          <w:rPr>
            <w:noProof/>
            <w:webHidden/>
          </w:rPr>
          <w:fldChar w:fldCharType="end"/>
        </w:r>
      </w:hyperlink>
    </w:p>
    <w:p w14:paraId="150AC442" w14:textId="258E4356" w:rsidR="00821C7D" w:rsidRDefault="00641E03">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sidR="003F20E9">
          <w:rPr>
            <w:noProof/>
            <w:webHidden/>
          </w:rPr>
          <w:t>24</w:t>
        </w:r>
        <w:r w:rsidR="00821C7D">
          <w:rPr>
            <w:noProof/>
            <w:webHidden/>
          </w:rPr>
          <w:fldChar w:fldCharType="end"/>
        </w:r>
      </w:hyperlink>
    </w:p>
    <w:p w14:paraId="5917D019" w14:textId="462880BB" w:rsidR="00821C7D" w:rsidRDefault="00641E03">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sidR="003F20E9">
          <w:rPr>
            <w:noProof/>
            <w:webHidden/>
          </w:rPr>
          <w:t>25</w:t>
        </w:r>
        <w:r w:rsidR="00821C7D">
          <w:rPr>
            <w:noProof/>
            <w:webHidden/>
          </w:rPr>
          <w:fldChar w:fldCharType="end"/>
        </w:r>
      </w:hyperlink>
    </w:p>
    <w:p w14:paraId="01972ACC" w14:textId="0949DF7F" w:rsidR="00821C7D" w:rsidRDefault="00641E03">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sidR="003F20E9">
          <w:rPr>
            <w:noProof/>
            <w:webHidden/>
          </w:rPr>
          <w:t>34</w:t>
        </w:r>
        <w:r w:rsidR="00821C7D">
          <w:rPr>
            <w:noProof/>
            <w:webHidden/>
          </w:rPr>
          <w:fldChar w:fldCharType="end"/>
        </w:r>
      </w:hyperlink>
    </w:p>
    <w:p w14:paraId="1F51942D" w14:textId="63DEFE60" w:rsidR="00821C7D" w:rsidRDefault="00641E03">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sidR="003F20E9">
          <w:rPr>
            <w:noProof/>
            <w:webHidden/>
          </w:rPr>
          <w:t>34</w:t>
        </w:r>
        <w:r w:rsidR="00821C7D">
          <w:rPr>
            <w:noProof/>
            <w:webHidden/>
          </w:rPr>
          <w:fldChar w:fldCharType="end"/>
        </w:r>
      </w:hyperlink>
    </w:p>
    <w:p w14:paraId="17AE4171" w14:textId="0D53EF5D" w:rsidR="00821C7D" w:rsidRDefault="00641E03">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sidR="003F20E9">
          <w:rPr>
            <w:noProof/>
            <w:webHidden/>
          </w:rPr>
          <w:t>37</w:t>
        </w:r>
        <w:r w:rsidR="00821C7D">
          <w:rPr>
            <w:noProof/>
            <w:webHidden/>
          </w:rPr>
          <w:fldChar w:fldCharType="end"/>
        </w:r>
      </w:hyperlink>
    </w:p>
    <w:p w14:paraId="131148C9" w14:textId="2583CEB5" w:rsidR="00821C7D" w:rsidRDefault="00641E03">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sidR="003F20E9">
          <w:rPr>
            <w:noProof/>
            <w:webHidden/>
          </w:rPr>
          <w:t>39</w:t>
        </w:r>
        <w:r w:rsidR="00821C7D">
          <w:rPr>
            <w:noProof/>
            <w:webHidden/>
          </w:rPr>
          <w:fldChar w:fldCharType="end"/>
        </w:r>
      </w:hyperlink>
    </w:p>
    <w:p w14:paraId="1921EFBF" w14:textId="5874C277" w:rsidR="00821C7D" w:rsidRDefault="00641E03">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sidR="003F20E9">
          <w:rPr>
            <w:noProof/>
            <w:webHidden/>
          </w:rPr>
          <w:t>40</w:t>
        </w:r>
        <w:r w:rsidR="00821C7D">
          <w:rPr>
            <w:noProof/>
            <w:webHidden/>
          </w:rPr>
          <w:fldChar w:fldCharType="end"/>
        </w:r>
      </w:hyperlink>
    </w:p>
    <w:p w14:paraId="54D65ACA" w14:textId="719676A2" w:rsidR="000B02A5" w:rsidRPr="000B02A5" w:rsidRDefault="000B02A5" w:rsidP="000B02A5">
      <w:pPr>
        <w:rPr>
          <w:rFonts w:eastAsiaTheme="minorEastAsia"/>
          <w:b/>
          <w:i/>
          <w:noProof/>
        </w:rPr>
      </w:pPr>
      <w:r>
        <w:rPr>
          <w:rFonts w:eastAsiaTheme="minorEastAsia"/>
          <w:b/>
          <w:i/>
          <w:noProof/>
        </w:rPr>
        <w:t xml:space="preserve">Форма 5 </w:t>
      </w:r>
      <w:r w:rsidRPr="000B02A5">
        <w:rPr>
          <w:b/>
          <w:i/>
          <w:noProof/>
        </w:rPr>
        <w:t xml:space="preserve">СВЕДЕНИЯ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69ECD400" w:rsidR="00821C7D" w:rsidRDefault="00641E03">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sidR="003F20E9">
          <w:rPr>
            <w:noProof/>
            <w:webHidden/>
          </w:rPr>
          <w:t>42</w:t>
        </w:r>
        <w:r w:rsidR="00821C7D">
          <w:rPr>
            <w:noProof/>
            <w:webHidden/>
          </w:rPr>
          <w:fldChar w:fldCharType="end"/>
        </w:r>
      </w:hyperlink>
    </w:p>
    <w:p w14:paraId="36BAA248" w14:textId="08A67A36" w:rsidR="00821C7D" w:rsidRDefault="00641E03">
      <w:pPr>
        <w:pStyle w:val="12"/>
        <w:tabs>
          <w:tab w:val="right" w:leader="dot" w:pos="10196"/>
        </w:tabs>
        <w:rPr>
          <w:rFonts w:eastAsiaTheme="minorEastAsia" w:cstheme="minorBidi"/>
          <w:b w:val="0"/>
          <w:bCs w:val="0"/>
          <w:i w:val="0"/>
          <w:iCs w:val="0"/>
          <w:noProof/>
          <w:sz w:val="22"/>
          <w:szCs w:val="22"/>
        </w:rPr>
      </w:pPr>
      <w:hyperlink w:anchor="_Toc63249879"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sidR="003F20E9">
          <w:rPr>
            <w:noProof/>
            <w:webHidden/>
          </w:rPr>
          <w:t>43</w:t>
        </w:r>
        <w:r w:rsidR="00821C7D">
          <w:rPr>
            <w:noProof/>
            <w:webHidden/>
          </w:rPr>
          <w:fldChar w:fldCharType="end"/>
        </w:r>
      </w:hyperlink>
    </w:p>
    <w:p w14:paraId="30F062F3" w14:textId="3E1B0F53" w:rsidR="00821C7D" w:rsidRDefault="00641E03">
      <w:pPr>
        <w:pStyle w:val="12"/>
        <w:tabs>
          <w:tab w:val="right" w:leader="dot" w:pos="10196"/>
        </w:tabs>
        <w:rPr>
          <w:rFonts w:eastAsiaTheme="minorEastAsia" w:cstheme="minorBidi"/>
          <w:b w:val="0"/>
          <w:bCs w:val="0"/>
          <w:i w:val="0"/>
          <w:iCs w:val="0"/>
          <w:noProof/>
          <w:sz w:val="22"/>
          <w:szCs w:val="22"/>
        </w:rPr>
      </w:pPr>
      <w:hyperlink w:anchor="_Toc63249880" w:history="1">
        <w:r w:rsidR="00821C7D" w:rsidRPr="0026261B">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821C7D">
          <w:rPr>
            <w:noProof/>
            <w:webHidden/>
          </w:rPr>
          <w:tab/>
        </w:r>
        <w:r w:rsidR="00821C7D">
          <w:rPr>
            <w:noProof/>
            <w:webHidden/>
          </w:rPr>
          <w:fldChar w:fldCharType="begin"/>
        </w:r>
        <w:r w:rsidR="00821C7D">
          <w:rPr>
            <w:noProof/>
            <w:webHidden/>
          </w:rPr>
          <w:instrText xml:space="preserve"> PAGEREF _Toc63249880 \h </w:instrText>
        </w:r>
        <w:r w:rsidR="00821C7D">
          <w:rPr>
            <w:noProof/>
            <w:webHidden/>
          </w:rPr>
        </w:r>
        <w:r w:rsidR="00821C7D">
          <w:rPr>
            <w:noProof/>
            <w:webHidden/>
          </w:rPr>
          <w:fldChar w:fldCharType="separate"/>
        </w:r>
        <w:r w:rsidR="003F20E9">
          <w:rPr>
            <w:noProof/>
            <w:webHidden/>
          </w:rPr>
          <w:t>43</w:t>
        </w:r>
        <w:r w:rsidR="00821C7D">
          <w:rPr>
            <w:noProof/>
            <w:webHidden/>
          </w:rPr>
          <w:fldChar w:fldCharType="end"/>
        </w:r>
      </w:hyperlink>
    </w:p>
    <w:p w14:paraId="1110C000" w14:textId="23A9A104" w:rsidR="00821C7D" w:rsidRDefault="00641E03">
      <w:pPr>
        <w:pStyle w:val="12"/>
        <w:tabs>
          <w:tab w:val="right" w:leader="dot" w:pos="10196"/>
        </w:tabs>
        <w:rPr>
          <w:rFonts w:eastAsiaTheme="minorEastAsia" w:cstheme="minorBidi"/>
          <w:b w:val="0"/>
          <w:bCs w:val="0"/>
          <w:i w:val="0"/>
          <w:iCs w:val="0"/>
          <w:noProof/>
          <w:sz w:val="22"/>
          <w:szCs w:val="22"/>
        </w:rPr>
      </w:pPr>
      <w:hyperlink w:anchor="_Toc63249881" w:history="1">
        <w:r w:rsidR="00821C7D" w:rsidRPr="0026261B">
          <w:rPr>
            <w:rStyle w:val="a4"/>
            <w:rFonts w:ascii="Times New Roman" w:eastAsia="MS Mincho" w:hAnsi="Times New Roman"/>
            <w:noProof/>
            <w:kern w:val="32"/>
            <w:lang w:eastAsia="x-none"/>
          </w:rPr>
          <w:t>П</w:t>
        </w:r>
        <w:r w:rsidR="00821C7D" w:rsidRPr="0026261B">
          <w:rPr>
            <w:rStyle w:val="a4"/>
            <w:rFonts w:ascii="Times New Roman" w:eastAsia="MS Mincho" w:hAnsi="Times New Roman"/>
            <w:noProof/>
            <w:kern w:val="32"/>
            <w:lang w:val="x-none" w:eastAsia="x-none"/>
          </w:rPr>
          <w:t>риложение № 1</w:t>
        </w:r>
        <w:r w:rsidR="00821C7D">
          <w:rPr>
            <w:noProof/>
            <w:webHidden/>
          </w:rPr>
          <w:tab/>
        </w:r>
        <w:r w:rsidR="00821C7D">
          <w:rPr>
            <w:noProof/>
            <w:webHidden/>
          </w:rPr>
          <w:fldChar w:fldCharType="begin"/>
        </w:r>
        <w:r w:rsidR="00821C7D">
          <w:rPr>
            <w:noProof/>
            <w:webHidden/>
          </w:rPr>
          <w:instrText xml:space="preserve"> PAGEREF _Toc63249881 \h </w:instrText>
        </w:r>
        <w:r w:rsidR="00821C7D">
          <w:rPr>
            <w:noProof/>
            <w:webHidden/>
          </w:rPr>
        </w:r>
        <w:r w:rsidR="00821C7D">
          <w:rPr>
            <w:noProof/>
            <w:webHidden/>
          </w:rPr>
          <w:fldChar w:fldCharType="separate"/>
        </w:r>
        <w:r w:rsidR="003F20E9">
          <w:rPr>
            <w:noProof/>
            <w:webHidden/>
          </w:rPr>
          <w:t>44</w:t>
        </w:r>
        <w:r w:rsidR="00821C7D">
          <w:rPr>
            <w:noProof/>
            <w:webHidden/>
          </w:rPr>
          <w:fldChar w:fldCharType="end"/>
        </w:r>
      </w:hyperlink>
    </w:p>
    <w:p w14:paraId="4AA26A8F" w14:textId="44C3B0D6" w:rsidR="00821C7D" w:rsidRDefault="00641E03">
      <w:pPr>
        <w:pStyle w:val="12"/>
        <w:tabs>
          <w:tab w:val="right" w:leader="dot" w:pos="10196"/>
        </w:tabs>
        <w:rPr>
          <w:rFonts w:eastAsiaTheme="minorEastAsia" w:cstheme="minorBidi"/>
          <w:b w:val="0"/>
          <w:bCs w:val="0"/>
          <w:i w:val="0"/>
          <w:iCs w:val="0"/>
          <w:noProof/>
          <w:sz w:val="22"/>
          <w:szCs w:val="22"/>
        </w:rPr>
      </w:pPr>
      <w:hyperlink w:anchor="_Toc63249882" w:history="1">
        <w:r w:rsidR="00821C7D" w:rsidRPr="0026261B">
          <w:rPr>
            <w:rStyle w:val="a4"/>
            <w:rFonts w:ascii="Times New Roman" w:eastAsia="MS Mincho" w:hAnsi="Times New Roman"/>
            <w:noProof/>
            <w:kern w:val="32"/>
            <w:lang w:val="x-none" w:eastAsia="x-none"/>
          </w:rPr>
          <w:t>Приложение № 2</w:t>
        </w:r>
        <w:r w:rsidR="00821C7D">
          <w:rPr>
            <w:noProof/>
            <w:webHidden/>
          </w:rPr>
          <w:tab/>
        </w:r>
        <w:r w:rsidR="00821C7D">
          <w:rPr>
            <w:noProof/>
            <w:webHidden/>
          </w:rPr>
          <w:fldChar w:fldCharType="begin"/>
        </w:r>
        <w:r w:rsidR="00821C7D">
          <w:rPr>
            <w:noProof/>
            <w:webHidden/>
          </w:rPr>
          <w:instrText xml:space="preserve"> PAGEREF _Toc63249882 \h </w:instrText>
        </w:r>
        <w:r w:rsidR="00821C7D">
          <w:rPr>
            <w:noProof/>
            <w:webHidden/>
          </w:rPr>
        </w:r>
        <w:r w:rsidR="00821C7D">
          <w:rPr>
            <w:noProof/>
            <w:webHidden/>
          </w:rPr>
          <w:fldChar w:fldCharType="separate"/>
        </w:r>
        <w:r w:rsidR="003F20E9">
          <w:rPr>
            <w:noProof/>
            <w:webHidden/>
          </w:rPr>
          <w:t>46</w:t>
        </w:r>
        <w:r w:rsidR="00821C7D">
          <w:rPr>
            <w:noProof/>
            <w:webHidden/>
          </w:rPr>
          <w:fldChar w:fldCharType="end"/>
        </w:r>
      </w:hyperlink>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3249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3249836"/>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2848B622"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3F20E9">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3E565E38"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3F20E9">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641E03"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713AD070"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3F20E9">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3249837"/>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3249838"/>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7636023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3F20E9">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3F20E9">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51F2CDE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3F20E9">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0033CD4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F20E9">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3249839"/>
      <w:r w:rsidRPr="006B1BDF">
        <w:rPr>
          <w:b/>
        </w:rPr>
        <w:t>Правовая основа закупки</w:t>
      </w:r>
      <w:bookmarkEnd w:id="15"/>
      <w:bookmarkEnd w:id="16"/>
      <w:bookmarkEnd w:id="21"/>
      <w:bookmarkEnd w:id="22"/>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3249840"/>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3249841"/>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3249842"/>
      <w:bookmarkEnd w:id="36"/>
      <w:bookmarkEnd w:id="37"/>
      <w:bookmarkEnd w:id="38"/>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324984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0325B81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F20E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F20E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4F48134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F20E9">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324984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060C5473"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3F20E9">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324984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324984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324984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6B7E7DA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3F20E9">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291F685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3F20E9">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324984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324984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33A65E63"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3F20E9">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324985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324985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324985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3249853"/>
      <w:r w:rsidRPr="006B1BDF">
        <w:rPr>
          <w:b/>
        </w:rPr>
        <w:t xml:space="preserve">Валюта заявки на участие в </w:t>
      </w:r>
      <w:bookmarkEnd w:id="89"/>
      <w:r w:rsidRPr="006B1BDF">
        <w:rPr>
          <w:b/>
        </w:rPr>
        <w:t>закупке</w:t>
      </w:r>
      <w:bookmarkEnd w:id="90"/>
      <w:bookmarkEnd w:id="91"/>
      <w:bookmarkEnd w:id="92"/>
    </w:p>
    <w:p w14:paraId="3AC9E420" w14:textId="3E95EF3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3F20E9">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683CC32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F20E9">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5706E62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3F20E9">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3249856"/>
      <w:bookmarkEnd w:id="39"/>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324985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1989AAC2"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3F20E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2C2ECAF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3F20E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3F20E9">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3F20E9">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5CB56F0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3F20E9">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324985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3CF26CB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F20E9">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F20E9">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7782CF4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3F20E9">
        <w:t>6.2.5</w:t>
      </w:r>
      <w:r w:rsidRPr="006B1BDF">
        <w:fldChar w:fldCharType="end"/>
      </w:r>
      <w:r w:rsidRPr="006B1BDF">
        <w:t xml:space="preserve"> настоящего раздела документации.</w:t>
      </w:r>
    </w:p>
    <w:p w14:paraId="7F328BAD" w14:textId="6BA8F6A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3F20E9">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29284DAA"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3F20E9">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3F20E9">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28F9E822"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3F20E9">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324985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324986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324986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1F7248CB"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3F20E9">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5D266D30"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F20E9">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F20E9">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3F20E9">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3F20E9">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F20E9">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4077E006"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3F20E9">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6FEE42E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3F20E9">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3F20E9">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324986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1F60BC25"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3F20E9">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3F20E9">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7A05FF6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3F20E9">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53B8EE1A"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3F20E9">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44DA0763"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3F20E9">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4EF3897E"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3F20E9">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2A9266AD"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3F20E9">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324986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66C6B8DC"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F20E9">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324986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7BE0BF66"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3F20E9">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324986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3249866"/>
      <w:r w:rsidRPr="006B1BDF">
        <w:rPr>
          <w:b/>
        </w:rPr>
        <w:t>Порядок заключения договора</w:t>
      </w:r>
      <w:bookmarkEnd w:id="161"/>
      <w:bookmarkEnd w:id="162"/>
      <w:bookmarkEnd w:id="163"/>
    </w:p>
    <w:p w14:paraId="025E959E" w14:textId="58DA2FA7"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3F20E9">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02BF75E6"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3F20E9">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48A83C2F"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3F20E9">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2CF540A3"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F20E9">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F20E9">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F20E9">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19CE19F9"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F20E9">
        <w:t>8.1.9</w:t>
      </w:r>
      <w:r w:rsidRPr="006B1BDF">
        <w:fldChar w:fldCharType="end"/>
      </w:r>
      <w:r w:rsidRPr="006B1BDF">
        <w:t xml:space="preserve"> настоящего раздела.</w:t>
      </w:r>
    </w:p>
    <w:p w14:paraId="1F69911E" w14:textId="7B761618"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F20E9">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234DBAEC"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3F20E9">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3F20E9">
        <w:rPr>
          <w:spacing w:val="-6"/>
        </w:rPr>
        <w:t>8.1.13</w:t>
      </w:r>
      <w:r w:rsidRPr="006B1BDF">
        <w:rPr>
          <w:spacing w:val="-6"/>
        </w:rPr>
        <w:fldChar w:fldCharType="end"/>
      </w:r>
      <w:r w:rsidRPr="006B1BDF">
        <w:rPr>
          <w:spacing w:val="-6"/>
        </w:rPr>
        <w:t xml:space="preserve"> настоящей документации.</w:t>
      </w:r>
    </w:p>
    <w:p w14:paraId="3FF16B21" w14:textId="5454912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3F20E9">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324986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0FD591F0"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F20E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3249869"/>
      <w:r w:rsidRPr="006B1BDF">
        <w:rPr>
          <w:b/>
        </w:rPr>
        <w:t>Обеспечение исполнения договора</w:t>
      </w:r>
      <w:bookmarkEnd w:id="182"/>
      <w:bookmarkEnd w:id="183"/>
      <w:bookmarkEnd w:id="184"/>
    </w:p>
    <w:p w14:paraId="7F79E249" w14:textId="1D477BEA"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F20E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F20E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1EA7BDDF"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F20E9">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3FF5480C"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F20E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1FDFA23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F20E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3986FFB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3F20E9">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3F20E9">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3F20E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29A7ECA7"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3F20E9">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020AA10F"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F20E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324987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324987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D95888"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05EC1D2A" w14:textId="77777777" w:rsidR="00D95888" w:rsidRPr="00D95888" w:rsidRDefault="00D95888" w:rsidP="00A94A4F">
            <w:pPr>
              <w:pStyle w:val="Default"/>
              <w:rPr>
                <w:bCs/>
                <w:sz w:val="22"/>
                <w:szCs w:val="22"/>
              </w:rPr>
            </w:pPr>
            <w:r>
              <w:rPr>
                <w:bCs/>
                <w:sz w:val="22"/>
                <w:szCs w:val="22"/>
              </w:rPr>
              <w:t>Радмир Раелович Фаизов</w:t>
            </w:r>
          </w:p>
          <w:p w14:paraId="4E278363" w14:textId="77777777" w:rsidR="00D95888" w:rsidRPr="00962338" w:rsidRDefault="00CB16A2" w:rsidP="00D95888">
            <w:pPr>
              <w:pStyle w:val="Default"/>
              <w:rPr>
                <w:sz w:val="22"/>
                <w:szCs w:val="22"/>
              </w:rPr>
            </w:pPr>
            <w:r w:rsidRPr="00327CC8">
              <w:rPr>
                <w:bCs/>
                <w:sz w:val="22"/>
                <w:szCs w:val="22"/>
              </w:rPr>
              <w:t>тел</w:t>
            </w:r>
            <w:r w:rsidRPr="00962338">
              <w:rPr>
                <w:bCs/>
                <w:sz w:val="22"/>
                <w:szCs w:val="22"/>
              </w:rPr>
              <w:t>. + 7 (</w:t>
            </w:r>
            <w:r w:rsidR="00D95888" w:rsidRPr="00962338">
              <w:rPr>
                <w:bCs/>
                <w:sz w:val="22"/>
                <w:szCs w:val="22"/>
              </w:rPr>
              <w:t>347</w:t>
            </w:r>
            <w:r w:rsidRPr="00962338">
              <w:rPr>
                <w:bCs/>
                <w:sz w:val="22"/>
                <w:szCs w:val="22"/>
              </w:rPr>
              <w:t xml:space="preserve">) </w:t>
            </w:r>
            <w:r w:rsidR="00D95888" w:rsidRPr="00962338">
              <w:rPr>
                <w:bCs/>
                <w:sz w:val="22"/>
                <w:szCs w:val="22"/>
              </w:rPr>
              <w:t>221-55-73</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Pr="00962338">
              <w:rPr>
                <w:rFonts w:eastAsia="Times New Roman"/>
                <w:color w:val="777777"/>
                <w:sz w:val="22"/>
                <w:szCs w:val="22"/>
                <w:lang w:eastAsia="ru-RU"/>
              </w:rPr>
              <w:t xml:space="preserve"> </w:t>
            </w:r>
            <w:hyperlink r:id="rId30" w:history="1">
              <w:r w:rsidR="00D95888" w:rsidRPr="00284528">
                <w:rPr>
                  <w:rStyle w:val="a4"/>
                  <w:rFonts w:eastAsia="Times New Roman"/>
                  <w:sz w:val="22"/>
                  <w:szCs w:val="22"/>
                  <w:lang w:val="en-US" w:eastAsia="ru-RU"/>
                </w:rPr>
                <w:t>r</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faizov</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bashtel</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962338"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396C4C86"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3F20E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538B5082"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3F20E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15D9F5A6"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3F20E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43272E73" w:rsidR="00CB16A2" w:rsidRPr="00327CC8" w:rsidRDefault="00D81FB2" w:rsidP="00D81FB2">
            <w:pPr>
              <w:pStyle w:val="Default"/>
              <w:jc w:val="both"/>
              <w:rPr>
                <w:sz w:val="22"/>
                <w:szCs w:val="22"/>
              </w:rPr>
            </w:pPr>
            <w:r>
              <w:rPr>
                <w:sz w:val="22"/>
                <w:szCs w:val="22"/>
              </w:rPr>
              <w:t xml:space="preserve">Поставка </w:t>
            </w:r>
            <w:r w:rsidR="00551DFB">
              <w:rPr>
                <w:sz w:val="22"/>
                <w:szCs w:val="22"/>
              </w:rPr>
              <w:t>кабеля витая пара</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2CF3023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7E6D9080" w:rsidR="00B549B2" w:rsidRDefault="00551DFB" w:rsidP="00A94A4F">
            <w:pPr>
              <w:keepNext/>
              <w:keepLines/>
              <w:jc w:val="both"/>
              <w:rPr>
                <w:sz w:val="22"/>
                <w:szCs w:val="22"/>
              </w:rPr>
            </w:pPr>
            <w:r>
              <w:rPr>
                <w:sz w:val="22"/>
                <w:szCs w:val="22"/>
              </w:rPr>
              <w:t>5</w:t>
            </w:r>
            <w:r w:rsidR="00B549B2" w:rsidRPr="00B549B2">
              <w:rPr>
                <w:sz w:val="22"/>
                <w:szCs w:val="22"/>
              </w:rPr>
              <w:t>0</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Пятьдесят</w:t>
            </w:r>
            <w:r w:rsidR="00B549B2">
              <w:rPr>
                <w:sz w:val="22"/>
                <w:szCs w:val="22"/>
              </w:rPr>
              <w:t xml:space="preserve"> миллионов) рублей 00 копеек с учетом НДС </w:t>
            </w:r>
          </w:p>
          <w:p w14:paraId="4F6489E4" w14:textId="77777777" w:rsidR="00B549B2" w:rsidRDefault="00B549B2" w:rsidP="00A94A4F">
            <w:pPr>
              <w:keepNext/>
              <w:keepLines/>
              <w:jc w:val="both"/>
              <w:rPr>
                <w:sz w:val="22"/>
                <w:szCs w:val="22"/>
              </w:rPr>
            </w:pPr>
          </w:p>
          <w:p w14:paraId="75B63904" w14:textId="03ABAA11" w:rsidR="00B549B2" w:rsidRDefault="00B549B2" w:rsidP="00A94A4F">
            <w:pPr>
              <w:keepNext/>
              <w:keepLines/>
              <w:jc w:val="both"/>
              <w:rPr>
                <w:sz w:val="22"/>
                <w:szCs w:val="22"/>
              </w:rPr>
            </w:pPr>
            <w:r>
              <w:rPr>
                <w:sz w:val="22"/>
                <w:szCs w:val="22"/>
              </w:rPr>
              <w:t xml:space="preserve">В том числе НДС (20%) </w:t>
            </w:r>
            <w:r w:rsidR="00551DFB">
              <w:rPr>
                <w:sz w:val="22"/>
                <w:szCs w:val="22"/>
              </w:rPr>
              <w:t>8</w:t>
            </w:r>
            <w:r w:rsidR="00793C55">
              <w:rPr>
                <w:sz w:val="22"/>
                <w:szCs w:val="22"/>
              </w:rPr>
              <w:t xml:space="preserve"> </w:t>
            </w:r>
            <w:r w:rsidRPr="00B549B2">
              <w:rPr>
                <w:sz w:val="22"/>
                <w:szCs w:val="22"/>
              </w:rPr>
              <w:t>333</w:t>
            </w:r>
            <w:r>
              <w:rPr>
                <w:sz w:val="22"/>
                <w:szCs w:val="22"/>
              </w:rPr>
              <w:t xml:space="preserve"> </w:t>
            </w:r>
            <w:r w:rsidRPr="00B549B2">
              <w:rPr>
                <w:sz w:val="22"/>
                <w:szCs w:val="22"/>
              </w:rPr>
              <w:t>333,33</w:t>
            </w:r>
            <w:r>
              <w:rPr>
                <w:sz w:val="22"/>
                <w:szCs w:val="22"/>
              </w:rPr>
              <w:t xml:space="preserve"> (</w:t>
            </w:r>
            <w:r w:rsidR="00551DFB">
              <w:rPr>
                <w:sz w:val="22"/>
                <w:szCs w:val="22"/>
              </w:rPr>
              <w:t xml:space="preserve">восемь </w:t>
            </w:r>
            <w:r>
              <w:rPr>
                <w:sz w:val="22"/>
                <w:szCs w:val="22"/>
              </w:rPr>
              <w:t>миллионов триста тридцать три тысячи триста тридцать три) рубля 33 копейки</w:t>
            </w:r>
          </w:p>
          <w:p w14:paraId="6B8D5BE3" w14:textId="77777777" w:rsidR="00B549B2" w:rsidRDefault="00B549B2" w:rsidP="00A94A4F">
            <w:pPr>
              <w:keepNext/>
              <w:keepLines/>
              <w:jc w:val="both"/>
              <w:rPr>
                <w:sz w:val="22"/>
                <w:szCs w:val="22"/>
              </w:rPr>
            </w:pPr>
          </w:p>
          <w:p w14:paraId="1E6FF605" w14:textId="0A3A17DF" w:rsidR="00CB16A2" w:rsidRPr="00327CC8" w:rsidRDefault="00551DFB" w:rsidP="00A94A4F">
            <w:pPr>
              <w:keepNext/>
              <w:keepLines/>
              <w:jc w:val="both"/>
              <w:rPr>
                <w:sz w:val="22"/>
                <w:szCs w:val="22"/>
              </w:rPr>
            </w:pPr>
            <w:r>
              <w:rPr>
                <w:sz w:val="22"/>
                <w:szCs w:val="22"/>
              </w:rPr>
              <w:t>41</w:t>
            </w:r>
            <w:r w:rsidR="00D81FB2">
              <w:rPr>
                <w:sz w:val="22"/>
                <w:szCs w:val="22"/>
              </w:rPr>
              <w:t> 666 666,6</w:t>
            </w:r>
            <w:r w:rsidR="00B549B2">
              <w:rPr>
                <w:sz w:val="22"/>
                <w:szCs w:val="22"/>
              </w:rPr>
              <w:t xml:space="preserve">7 </w:t>
            </w:r>
            <w:r w:rsidR="00D81FB2">
              <w:rPr>
                <w:sz w:val="22"/>
                <w:szCs w:val="22"/>
              </w:rPr>
              <w:t>(</w:t>
            </w:r>
            <w:r>
              <w:rPr>
                <w:sz w:val="22"/>
                <w:szCs w:val="22"/>
              </w:rPr>
              <w:t>Сорок один</w:t>
            </w:r>
            <w:r w:rsidR="00D81FB2">
              <w:rPr>
                <w:sz w:val="22"/>
                <w:szCs w:val="22"/>
              </w:rPr>
              <w:t xml:space="preserve"> миллион шестьсот шестьдесят шесть тысяч шестьсот</w:t>
            </w:r>
            <w:r w:rsidR="00D81FB2">
              <w:t xml:space="preserve"> </w:t>
            </w:r>
            <w:r w:rsidR="00D81FB2" w:rsidRPr="00D81FB2">
              <w:rPr>
                <w:sz w:val="22"/>
                <w:szCs w:val="22"/>
              </w:rPr>
              <w:t>шестьдесят шесть</w:t>
            </w:r>
            <w:r w:rsidR="000308EA">
              <w:rPr>
                <w:sz w:val="22"/>
                <w:szCs w:val="22"/>
              </w:rPr>
              <w:t xml:space="preserve"> рублей</w:t>
            </w:r>
            <w:r w:rsidR="00B549B2">
              <w:rPr>
                <w:sz w:val="22"/>
                <w:szCs w:val="22"/>
              </w:rPr>
              <w:t xml:space="preserve">) </w:t>
            </w:r>
            <w:r w:rsidR="000308EA">
              <w:rPr>
                <w:sz w:val="22"/>
                <w:szCs w:val="22"/>
              </w:rPr>
              <w:t>6</w:t>
            </w:r>
            <w:r w:rsidR="00B549B2">
              <w:rPr>
                <w:sz w:val="22"/>
                <w:szCs w:val="22"/>
              </w:rPr>
              <w:t>7</w:t>
            </w:r>
            <w:r w:rsidR="000308EA">
              <w:rPr>
                <w:sz w:val="22"/>
                <w:szCs w:val="22"/>
              </w:rPr>
              <w:t xml:space="preserve"> </w:t>
            </w:r>
            <w:r w:rsidR="00B549B2">
              <w:rPr>
                <w:sz w:val="22"/>
                <w:szCs w:val="22"/>
              </w:rPr>
              <w:t>копеек 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2AA0C8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70CEF0E3" w:rsidR="00123122" w:rsidRPr="00931869" w:rsidRDefault="00123122" w:rsidP="00A94A4F">
            <w:pPr>
              <w:pStyle w:val="Default"/>
              <w:jc w:val="both"/>
              <w:rPr>
                <w:b/>
                <w:iCs/>
                <w:sz w:val="22"/>
                <w:szCs w:val="22"/>
              </w:rPr>
            </w:pPr>
            <w:r>
              <w:rPr>
                <w:b/>
                <w:iCs/>
                <w:sz w:val="22"/>
                <w:szCs w:val="22"/>
              </w:rPr>
              <w:t>Требуется</w:t>
            </w:r>
          </w:p>
          <w:p w14:paraId="58216762" w14:textId="784B018D" w:rsidR="00123122" w:rsidRPr="00123122" w:rsidRDefault="00123122" w:rsidP="00123122">
            <w:pPr>
              <w:keepNext/>
              <w:keepLines/>
              <w:jc w:val="both"/>
              <w:rPr>
                <w:sz w:val="22"/>
                <w:szCs w:val="22"/>
              </w:rPr>
            </w:pPr>
            <w:r w:rsidRPr="00123122">
              <w:rPr>
                <w:sz w:val="22"/>
                <w:szCs w:val="22"/>
              </w:rPr>
              <w:t xml:space="preserve">Размер обеспечения: </w:t>
            </w:r>
            <w:r>
              <w:rPr>
                <w:sz w:val="22"/>
                <w:szCs w:val="22"/>
              </w:rPr>
              <w:t xml:space="preserve">300 000, 00 </w:t>
            </w:r>
            <w:r w:rsidRPr="00123122">
              <w:rPr>
                <w:sz w:val="22"/>
                <w:szCs w:val="22"/>
              </w:rPr>
              <w:t>рублей (</w:t>
            </w:r>
            <w:r>
              <w:rPr>
                <w:sz w:val="22"/>
                <w:szCs w:val="22"/>
              </w:rPr>
              <w:t>НДС не облагается</w:t>
            </w:r>
            <w:r w:rsidRPr="00123122">
              <w:rPr>
                <w:sz w:val="22"/>
                <w:szCs w:val="22"/>
              </w:rPr>
              <w:t xml:space="preserve">)  </w:t>
            </w:r>
          </w:p>
          <w:p w14:paraId="1488047A" w14:textId="77777777" w:rsidR="00123122" w:rsidRPr="00123122" w:rsidRDefault="00123122" w:rsidP="00123122">
            <w:pPr>
              <w:keepNext/>
              <w:keepLines/>
              <w:jc w:val="both"/>
              <w:rPr>
                <w:sz w:val="22"/>
                <w:szCs w:val="22"/>
              </w:rPr>
            </w:pPr>
          </w:p>
          <w:p w14:paraId="4120890C" w14:textId="33144A06" w:rsidR="00123122" w:rsidRPr="00123122" w:rsidRDefault="00123122" w:rsidP="00123122">
            <w:pPr>
              <w:keepNext/>
              <w:keepLines/>
              <w:jc w:val="both"/>
              <w:rPr>
                <w:sz w:val="22"/>
                <w:szCs w:val="22"/>
              </w:rPr>
            </w:pPr>
            <w:r w:rsidRPr="00123122">
              <w:rPr>
                <w:sz w:val="22"/>
                <w:szCs w:val="22"/>
              </w:rPr>
              <w:t xml:space="preserve">Валюта обеспечения: </w:t>
            </w:r>
            <w:r w:rsidRPr="003C4A70">
              <w:t>Российский рубль.</w:t>
            </w:r>
          </w:p>
          <w:p w14:paraId="18366B33" w14:textId="77777777" w:rsidR="00123122" w:rsidRPr="00123122" w:rsidRDefault="00123122" w:rsidP="00123122">
            <w:pPr>
              <w:keepNext/>
              <w:keepLines/>
              <w:jc w:val="both"/>
              <w:rPr>
                <w:sz w:val="22"/>
                <w:szCs w:val="22"/>
              </w:rPr>
            </w:pPr>
          </w:p>
          <w:p w14:paraId="7ABB5532" w14:textId="77777777" w:rsidR="00123122" w:rsidRPr="00123122" w:rsidRDefault="00123122" w:rsidP="00123122">
            <w:pPr>
              <w:keepNext/>
              <w:keepLines/>
              <w:jc w:val="both"/>
              <w:rPr>
                <w:sz w:val="22"/>
                <w:szCs w:val="22"/>
              </w:rPr>
            </w:pPr>
            <w:r w:rsidRPr="00123122">
              <w:rPr>
                <w:sz w:val="22"/>
                <w:szCs w:val="22"/>
              </w:rPr>
              <w:t xml:space="preserve">Допустимая форма обеспечения: </w:t>
            </w:r>
          </w:p>
          <w:p w14:paraId="7FC05EEA" w14:textId="77777777" w:rsidR="00123122" w:rsidRPr="00123122" w:rsidRDefault="00123122" w:rsidP="00123122">
            <w:pPr>
              <w:keepNext/>
              <w:keepLines/>
              <w:jc w:val="both"/>
              <w:rPr>
                <w:sz w:val="22"/>
                <w:szCs w:val="22"/>
              </w:rPr>
            </w:pPr>
            <w:r w:rsidRPr="00123122">
              <w:rPr>
                <w:sz w:val="22"/>
                <w:szCs w:val="22"/>
              </w:rPr>
              <w:t xml:space="preserve">1. Денежные средства; </w:t>
            </w:r>
          </w:p>
          <w:p w14:paraId="12062BAD" w14:textId="77777777" w:rsidR="00123122" w:rsidRPr="00123122" w:rsidRDefault="00123122" w:rsidP="00123122">
            <w:pPr>
              <w:keepNext/>
              <w:keepLines/>
              <w:jc w:val="both"/>
              <w:rPr>
                <w:sz w:val="22"/>
                <w:szCs w:val="22"/>
              </w:rPr>
            </w:pPr>
            <w:r w:rsidRPr="00123122">
              <w:rPr>
                <w:sz w:val="22"/>
                <w:szCs w:val="22"/>
              </w:rPr>
              <w:t>2. Банковская гарантия.</w:t>
            </w:r>
          </w:p>
          <w:p w14:paraId="11C63849" w14:textId="77777777" w:rsidR="00123122" w:rsidRPr="00123122" w:rsidRDefault="00123122" w:rsidP="00123122">
            <w:pPr>
              <w:keepNext/>
              <w:keepLines/>
              <w:jc w:val="both"/>
              <w:rPr>
                <w:sz w:val="22"/>
                <w:szCs w:val="22"/>
              </w:rPr>
            </w:pPr>
          </w:p>
          <w:p w14:paraId="51ED3401" w14:textId="77777777" w:rsidR="009E2789" w:rsidRDefault="00123122" w:rsidP="00123122">
            <w:pPr>
              <w:keepNext/>
              <w:keepLines/>
              <w:jc w:val="both"/>
              <w:rPr>
                <w:sz w:val="22"/>
                <w:szCs w:val="22"/>
              </w:rPr>
            </w:pPr>
            <w:r w:rsidRPr="00123122">
              <w:rPr>
                <w:sz w:val="22"/>
                <w:szCs w:val="22"/>
              </w:rPr>
              <w:t xml:space="preserve">Реквизиты для перечисления денежных средств в случае, указанном в п. 6.2.12 раздела I «ОБЩАЯ ЧАСТЬ»: </w:t>
            </w:r>
          </w:p>
          <w:p w14:paraId="13F0E8C7" w14:textId="77777777" w:rsidR="009E2789" w:rsidRPr="007A0893" w:rsidRDefault="009E2789" w:rsidP="009E2789">
            <w:pPr>
              <w:shd w:val="clear" w:color="auto" w:fill="FFFFFF"/>
              <w:rPr>
                <w:i/>
              </w:rPr>
            </w:pPr>
            <w:r w:rsidRPr="007A0893">
              <w:rPr>
                <w:i/>
              </w:rPr>
              <w:t xml:space="preserve">Наименование банка: АО АБ «Россия» г. Санкт-Петербург </w:t>
            </w:r>
          </w:p>
          <w:p w14:paraId="1C1EC8AD" w14:textId="77777777" w:rsidR="009E2789" w:rsidRPr="007A0893" w:rsidRDefault="009E2789" w:rsidP="009E2789">
            <w:pPr>
              <w:shd w:val="clear" w:color="auto" w:fill="FFFFFF"/>
            </w:pPr>
            <w:r w:rsidRPr="007A0893">
              <w:t>Расчетный счет: 40702810900000005674</w:t>
            </w:r>
          </w:p>
          <w:p w14:paraId="64055908" w14:textId="77777777" w:rsidR="009E2789" w:rsidRPr="007A0893" w:rsidRDefault="009E2789" w:rsidP="009E2789">
            <w:pPr>
              <w:shd w:val="clear" w:color="auto" w:fill="FFFFFF"/>
            </w:pPr>
            <w:r w:rsidRPr="007A0893">
              <w:t>Корреспондентский счет: 30101810800000000861</w:t>
            </w:r>
            <w:r w:rsidRPr="007A0893">
              <w:rPr>
                <w:rFonts w:ascii="Calibri" w:eastAsia="Calibri" w:hAnsi="Calibri"/>
              </w:rPr>
              <w:t xml:space="preserve"> </w:t>
            </w:r>
            <w:r w:rsidRPr="007A0893">
              <w:t xml:space="preserve">в Северо-Западном </w:t>
            </w:r>
          </w:p>
          <w:p w14:paraId="3C356CFC" w14:textId="77777777" w:rsidR="009E2789" w:rsidRPr="007A0893" w:rsidRDefault="009E2789" w:rsidP="009E2789">
            <w:pPr>
              <w:shd w:val="clear" w:color="auto" w:fill="FFFFFF"/>
            </w:pPr>
            <w:r w:rsidRPr="007A0893">
              <w:t>Главном Управлении Банка России.</w:t>
            </w:r>
          </w:p>
          <w:p w14:paraId="68A2DAA8" w14:textId="77777777" w:rsidR="009E2789" w:rsidRPr="007A0893" w:rsidRDefault="009E2789" w:rsidP="009E2789">
            <w:pPr>
              <w:shd w:val="clear" w:color="auto" w:fill="FFFFFF"/>
            </w:pPr>
            <w:r w:rsidRPr="007A0893">
              <w:t>БИК: 044030861</w:t>
            </w:r>
          </w:p>
          <w:p w14:paraId="4AAB5A70" w14:textId="77777777" w:rsidR="009E2789" w:rsidRPr="007A0893" w:rsidRDefault="009E2789" w:rsidP="009E2789">
            <w:pPr>
              <w:shd w:val="clear" w:color="auto" w:fill="FFFFFF"/>
            </w:pPr>
            <w:r w:rsidRPr="007A0893">
              <w:t>Наименование: ПАО «Башинформсвязь»</w:t>
            </w:r>
          </w:p>
          <w:p w14:paraId="2AB95ABF" w14:textId="77777777" w:rsidR="009E2789" w:rsidRPr="007A0893" w:rsidRDefault="009E2789" w:rsidP="009E2789">
            <w:pPr>
              <w:shd w:val="clear" w:color="auto" w:fill="FFFFFF"/>
            </w:pPr>
            <w:r w:rsidRPr="007A0893">
              <w:t>Юридический адрес: 450077, Республика Башкортостан, г. Уфа, ул. Ленина, д.30.</w:t>
            </w:r>
          </w:p>
          <w:p w14:paraId="23DB25FC" w14:textId="77777777" w:rsidR="009E2789" w:rsidRPr="007A0893" w:rsidRDefault="009E2789" w:rsidP="009E2789">
            <w:pPr>
              <w:shd w:val="clear" w:color="auto" w:fill="FFFFFF"/>
            </w:pPr>
            <w:r w:rsidRPr="007A0893">
              <w:t>Фактический адрес: 450077, Республика Башкортостан, г. Уфа, ул. Ленина, д.30.</w:t>
            </w:r>
          </w:p>
          <w:p w14:paraId="294CEACC" w14:textId="77777777" w:rsidR="009E2789" w:rsidRPr="007A0893" w:rsidRDefault="009E2789" w:rsidP="009E2789">
            <w:pPr>
              <w:shd w:val="clear" w:color="auto" w:fill="FFFFFF"/>
            </w:pPr>
            <w:r w:rsidRPr="007A0893">
              <w:t>Почтовый адрес: 450077, Республика Башкортостан, г. Уфа, ул. Ленина, д.30.</w:t>
            </w:r>
          </w:p>
          <w:p w14:paraId="06D85B12" w14:textId="77777777" w:rsidR="009E2789" w:rsidRPr="007A0893" w:rsidRDefault="009E2789" w:rsidP="009E2789">
            <w:pPr>
              <w:shd w:val="clear" w:color="auto" w:fill="FFFFFF"/>
            </w:pPr>
            <w:r w:rsidRPr="007A0893">
              <w:t>ИНН: 0274018377</w:t>
            </w:r>
          </w:p>
          <w:p w14:paraId="352A758A" w14:textId="77777777" w:rsidR="009E2789" w:rsidRPr="007A0893" w:rsidRDefault="009E2789" w:rsidP="009E2789">
            <w:r w:rsidRPr="007A0893">
              <w:t>КПП: 027401001</w:t>
            </w:r>
          </w:p>
          <w:p w14:paraId="2F55C01E" w14:textId="77777777" w:rsidR="00CB16A2" w:rsidRDefault="00CB16A2" w:rsidP="002A5233">
            <w:pPr>
              <w:pStyle w:val="Default"/>
              <w:jc w:val="both"/>
              <w:rPr>
                <w:sz w:val="22"/>
                <w:szCs w:val="22"/>
              </w:rPr>
            </w:pPr>
          </w:p>
          <w:p w14:paraId="07B7FAEB" w14:textId="77777777" w:rsidR="009E2789" w:rsidRPr="002F6629" w:rsidRDefault="009E2789" w:rsidP="009E2789">
            <w:pPr>
              <w:rPr>
                <w:b/>
              </w:rPr>
            </w:pPr>
            <w:r w:rsidRPr="002F6629">
              <w:rPr>
                <w:b/>
              </w:rPr>
              <w:lastRenderedPageBreak/>
              <w:t>Список рекомендуемых банков</w:t>
            </w:r>
            <w:r>
              <w:rPr>
                <w:b/>
              </w:rPr>
              <w:t xml:space="preserve"> для получения банковской гарантии (</w:t>
            </w:r>
            <w:r w:rsidRPr="00DA33DA">
              <w:t>в соответствие с п</w:t>
            </w:r>
            <w:r w:rsidRPr="0056028E">
              <w:t xml:space="preserve">. </w:t>
            </w:r>
            <w:hyperlink w:anchor="списокбанков" w:history="1">
              <w:r w:rsidRPr="0056028E">
                <w:rPr>
                  <w:rStyle w:val="a4"/>
                  <w:color w:val="auto"/>
                  <w:u w:val="none"/>
                </w:rPr>
                <w:t>6.2.4</w:t>
              </w:r>
            </w:hyperlink>
            <w:r w:rsidRPr="00144A07">
              <w:t>.</w:t>
            </w:r>
            <w:r w:rsidRPr="00DA33DA">
              <w:t xml:space="preserve"> </w:t>
            </w:r>
            <w:r>
              <w:t xml:space="preserve">раздела </w:t>
            </w:r>
            <w:hyperlink w:anchor="_РАЗДЕЛ_I._ОБЩАЯ" w:history="1">
              <w:r w:rsidRPr="00DA33DA">
                <w:rPr>
                  <w:color w:val="0000FF"/>
                  <w:u w:val="single"/>
                </w:rPr>
                <w:t>I «ОБЩАЯ ЧАСТЬ»</w:t>
              </w:r>
            </w:hyperlink>
            <w:r>
              <w:rPr>
                <w:color w:val="0000FF"/>
                <w:u w:val="single"/>
              </w:rPr>
              <w:t>)</w:t>
            </w:r>
            <w:r w:rsidRPr="002F6629">
              <w:t>:</w:t>
            </w:r>
          </w:p>
          <w:p w14:paraId="3821CFCE" w14:textId="77777777" w:rsidR="009E2789" w:rsidRPr="009E2789" w:rsidRDefault="009E2789" w:rsidP="009E2789">
            <w:pPr>
              <w:spacing w:line="23" w:lineRule="atLeast"/>
              <w:ind w:firstLine="42"/>
              <w:jc w:val="both"/>
              <w:rPr>
                <w:sz w:val="22"/>
              </w:rPr>
            </w:pPr>
            <w:r w:rsidRPr="009E2789">
              <w:rPr>
                <w:sz w:val="22"/>
              </w:rPr>
              <w:t>1. ПАО Сбербанк, Генеральная лицензия Банка России № 1481;</w:t>
            </w:r>
          </w:p>
          <w:p w14:paraId="042DE1CA" w14:textId="77777777" w:rsidR="009E2789" w:rsidRPr="009E2789" w:rsidRDefault="009E2789" w:rsidP="009E2789">
            <w:pPr>
              <w:spacing w:line="23" w:lineRule="atLeast"/>
              <w:ind w:firstLine="42"/>
              <w:jc w:val="both"/>
              <w:rPr>
                <w:sz w:val="22"/>
              </w:rPr>
            </w:pPr>
            <w:r w:rsidRPr="009E2789">
              <w:rPr>
                <w:sz w:val="22"/>
              </w:rPr>
              <w:t>2. Банк ВТБ (ПАО), Генеральная лицензия Банка России № 1000;</w:t>
            </w:r>
          </w:p>
          <w:p w14:paraId="6F3BAE97" w14:textId="77777777" w:rsidR="009E2789" w:rsidRPr="009E2789" w:rsidRDefault="009E2789" w:rsidP="009E2789">
            <w:pPr>
              <w:spacing w:line="23" w:lineRule="atLeast"/>
              <w:ind w:firstLine="42"/>
              <w:jc w:val="both"/>
              <w:rPr>
                <w:sz w:val="22"/>
              </w:rPr>
            </w:pPr>
            <w:r w:rsidRPr="009E2789">
              <w:rPr>
                <w:sz w:val="22"/>
              </w:rPr>
              <w:t>3. Банк ГПБ (АО), Генеральная лицензия Банка России № 354;</w:t>
            </w:r>
          </w:p>
          <w:p w14:paraId="5FA5B723" w14:textId="77777777" w:rsidR="009E2789" w:rsidRPr="009E2789" w:rsidRDefault="009E2789" w:rsidP="009E2789">
            <w:pPr>
              <w:spacing w:line="23" w:lineRule="atLeast"/>
              <w:ind w:firstLine="42"/>
              <w:jc w:val="both"/>
              <w:rPr>
                <w:sz w:val="22"/>
              </w:rPr>
            </w:pPr>
            <w:r w:rsidRPr="009E2789">
              <w:rPr>
                <w:sz w:val="22"/>
              </w:rPr>
              <w:t>4. АО «Россельхозбанк», Генеральная лицензия Банка России № 3349;</w:t>
            </w:r>
          </w:p>
          <w:p w14:paraId="736FA349" w14:textId="77777777" w:rsidR="009E2789" w:rsidRPr="009E2789" w:rsidRDefault="009E2789" w:rsidP="009E2789">
            <w:pPr>
              <w:spacing w:line="23" w:lineRule="atLeast"/>
              <w:ind w:firstLine="42"/>
              <w:jc w:val="both"/>
              <w:rPr>
                <w:sz w:val="22"/>
              </w:rPr>
            </w:pPr>
            <w:r w:rsidRPr="009E2789">
              <w:rPr>
                <w:sz w:val="22"/>
              </w:rPr>
              <w:t>5. ПАО «РОСБАНК», Генеральная лицензия Банка России № 2272;</w:t>
            </w:r>
          </w:p>
          <w:p w14:paraId="1CD8251A" w14:textId="77777777" w:rsidR="009E2789" w:rsidRPr="009E2789" w:rsidRDefault="009E2789" w:rsidP="009E2789">
            <w:pPr>
              <w:spacing w:line="23" w:lineRule="atLeast"/>
              <w:ind w:firstLine="42"/>
              <w:jc w:val="both"/>
              <w:rPr>
                <w:sz w:val="22"/>
              </w:rPr>
            </w:pPr>
            <w:r w:rsidRPr="009E2789">
              <w:rPr>
                <w:sz w:val="22"/>
              </w:rPr>
              <w:t>6. ОАО «АБ «РОССИЯ», Генеральная лицензия Банка России № 328;</w:t>
            </w:r>
          </w:p>
          <w:p w14:paraId="2B141A68" w14:textId="77777777" w:rsidR="009E2789" w:rsidRPr="009E2789" w:rsidRDefault="009E2789" w:rsidP="009E2789">
            <w:pPr>
              <w:spacing w:line="23" w:lineRule="atLeast"/>
              <w:ind w:firstLine="42"/>
              <w:jc w:val="both"/>
              <w:rPr>
                <w:sz w:val="22"/>
              </w:rPr>
            </w:pPr>
            <w:r w:rsidRPr="009E2789">
              <w:rPr>
                <w:sz w:val="22"/>
              </w:rPr>
              <w:t>7. ОАО "МОСКОВСКИЙ КРЕДИТНЫЙ БАНК», Генеральная лицензия Банка России № 1978;</w:t>
            </w:r>
          </w:p>
          <w:p w14:paraId="3D45D7F4" w14:textId="77777777" w:rsidR="009E2789" w:rsidRPr="009E2789" w:rsidRDefault="009E2789" w:rsidP="009E2789">
            <w:pPr>
              <w:spacing w:line="23" w:lineRule="atLeast"/>
              <w:ind w:firstLine="42"/>
              <w:jc w:val="both"/>
              <w:rPr>
                <w:sz w:val="22"/>
              </w:rPr>
            </w:pPr>
            <w:r w:rsidRPr="009E2789">
              <w:rPr>
                <w:sz w:val="22"/>
              </w:rPr>
              <w:t>8. Банк «ВБРР» (АО), Генеральная лицензия Банка России № 3287;</w:t>
            </w:r>
          </w:p>
          <w:p w14:paraId="3B7A931E" w14:textId="77777777" w:rsidR="009E2789" w:rsidRPr="009E2789" w:rsidRDefault="009E2789" w:rsidP="009E2789">
            <w:pPr>
              <w:spacing w:line="23" w:lineRule="atLeast"/>
              <w:ind w:firstLine="42"/>
              <w:jc w:val="both"/>
              <w:rPr>
                <w:sz w:val="22"/>
              </w:rPr>
            </w:pPr>
            <w:r w:rsidRPr="009E2789">
              <w:rPr>
                <w:sz w:val="22"/>
              </w:rPr>
              <w:t>9. АО «Райффайзенбанк», Генеральная лицензия Банка России № 3292;</w:t>
            </w:r>
          </w:p>
          <w:p w14:paraId="686AB9D1" w14:textId="77777777" w:rsidR="009E2789" w:rsidRPr="009E2789" w:rsidRDefault="009E2789" w:rsidP="009E2789">
            <w:pPr>
              <w:spacing w:line="23" w:lineRule="atLeast"/>
              <w:ind w:firstLine="42"/>
              <w:jc w:val="both"/>
              <w:rPr>
                <w:sz w:val="22"/>
              </w:rPr>
            </w:pPr>
            <w:r w:rsidRPr="009E2789">
              <w:rPr>
                <w:sz w:val="22"/>
              </w:rPr>
              <w:t>10. АО «МСП Банк», Генеральная лицензия Банка России № 3340;</w:t>
            </w:r>
          </w:p>
          <w:p w14:paraId="6167718C" w14:textId="77777777" w:rsidR="009E2789" w:rsidRPr="009E2789" w:rsidRDefault="009E2789" w:rsidP="009E2789">
            <w:pPr>
              <w:spacing w:line="23" w:lineRule="atLeast"/>
              <w:ind w:firstLine="42"/>
              <w:jc w:val="both"/>
              <w:rPr>
                <w:sz w:val="22"/>
              </w:rPr>
            </w:pPr>
            <w:r w:rsidRPr="009E2789">
              <w:rPr>
                <w:sz w:val="22"/>
              </w:rPr>
              <w:t>11. ПАО Банк «ФК Открытие», Генеральная лицензия Банка России № 2209;</w:t>
            </w:r>
          </w:p>
          <w:p w14:paraId="587BF3E8" w14:textId="77777777" w:rsidR="009E2789" w:rsidRPr="009E2789" w:rsidRDefault="009E2789" w:rsidP="009E2789">
            <w:pPr>
              <w:spacing w:line="23" w:lineRule="atLeast"/>
              <w:ind w:firstLine="42"/>
              <w:jc w:val="both"/>
              <w:rPr>
                <w:sz w:val="22"/>
              </w:rPr>
            </w:pPr>
            <w:r w:rsidRPr="009E2789">
              <w:rPr>
                <w:sz w:val="22"/>
              </w:rPr>
              <w:t>12. ПАО «Совкомбанк», Генеральная лицензия Банка России № 963;</w:t>
            </w:r>
          </w:p>
          <w:p w14:paraId="2648E246" w14:textId="77777777" w:rsidR="009E2789" w:rsidRPr="009E2789" w:rsidRDefault="009E2789" w:rsidP="009E2789">
            <w:pPr>
              <w:spacing w:line="23" w:lineRule="atLeast"/>
              <w:ind w:firstLine="42"/>
              <w:jc w:val="both"/>
              <w:rPr>
                <w:sz w:val="22"/>
              </w:rPr>
            </w:pPr>
            <w:r w:rsidRPr="009E2789">
              <w:rPr>
                <w:sz w:val="22"/>
              </w:rPr>
              <w:t>13. АО «АЛЬФА-БАНК», Генеральная лицензия Банка России № 1326;</w:t>
            </w:r>
          </w:p>
          <w:p w14:paraId="551D6CD9" w14:textId="77777777" w:rsidR="009E2789" w:rsidRPr="009E2789" w:rsidRDefault="009E2789" w:rsidP="009E2789">
            <w:pPr>
              <w:spacing w:line="23" w:lineRule="atLeast"/>
              <w:ind w:firstLine="42"/>
              <w:jc w:val="both"/>
              <w:rPr>
                <w:sz w:val="22"/>
              </w:rPr>
            </w:pPr>
            <w:r w:rsidRPr="009E2789">
              <w:rPr>
                <w:sz w:val="22"/>
              </w:rPr>
              <w:t>14. АО АКБ «НОВИКОМБАНК», Генеральная лицензия Банка России № 2546;</w:t>
            </w:r>
          </w:p>
          <w:p w14:paraId="64E59D5E" w14:textId="77777777" w:rsidR="009E2789" w:rsidRPr="009E2789" w:rsidRDefault="009E2789" w:rsidP="009E2789">
            <w:pPr>
              <w:spacing w:line="23" w:lineRule="atLeast"/>
              <w:ind w:firstLine="42"/>
              <w:jc w:val="both"/>
              <w:rPr>
                <w:sz w:val="22"/>
              </w:rPr>
            </w:pPr>
            <w:r w:rsidRPr="009E2789">
              <w:rPr>
                <w:sz w:val="22"/>
              </w:rPr>
              <w:t>15. ПАО «АК БАРС» БАНК, Генеральная лицензия Банка России № 2590;</w:t>
            </w:r>
          </w:p>
          <w:p w14:paraId="57D30580" w14:textId="77777777" w:rsidR="009E2789" w:rsidRPr="009E2789" w:rsidRDefault="009E2789" w:rsidP="009E2789">
            <w:pPr>
              <w:spacing w:line="23" w:lineRule="atLeast"/>
              <w:ind w:firstLine="42"/>
              <w:jc w:val="both"/>
              <w:rPr>
                <w:sz w:val="22"/>
              </w:rPr>
            </w:pPr>
            <w:r w:rsidRPr="009E2789">
              <w:rPr>
                <w:sz w:val="22"/>
              </w:rPr>
              <w:t>16. ПАО Промсвязьбанк, Генеральная лицензия Банка России № 3251.</w:t>
            </w: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9459AE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8.1.8</w:t>
            </w:r>
            <w:r w:rsidRPr="006B1BDF">
              <w:rPr>
                <w:b/>
                <w:iCs/>
                <w:color w:val="000000" w:themeColor="text1"/>
                <w:sz w:val="22"/>
                <w:szCs w:val="22"/>
              </w:rPr>
              <w:fldChar w:fldCharType="end"/>
            </w:r>
          </w:p>
          <w:p w14:paraId="332BE749" w14:textId="282B179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8.3.1</w:t>
            </w:r>
            <w:r w:rsidRPr="006B1BDF">
              <w:rPr>
                <w:b/>
                <w:iCs/>
                <w:color w:val="000000" w:themeColor="text1"/>
                <w:sz w:val="22"/>
                <w:szCs w:val="22"/>
              </w:rPr>
              <w:fldChar w:fldCharType="end"/>
            </w:r>
          </w:p>
          <w:p w14:paraId="3654AD0B" w14:textId="63B12CC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1A0DD150" w14:textId="77777777" w:rsidR="009E2789" w:rsidRPr="009E2789" w:rsidRDefault="009E2789" w:rsidP="009E2789">
            <w:pPr>
              <w:keepNext/>
              <w:keepLines/>
              <w:jc w:val="both"/>
              <w:rPr>
                <w:sz w:val="22"/>
                <w:szCs w:val="22"/>
              </w:rPr>
            </w:pPr>
            <w:r w:rsidRPr="009E2789">
              <w:rPr>
                <w:sz w:val="22"/>
                <w:szCs w:val="22"/>
              </w:rPr>
              <w:t>Лот № 1:</w:t>
            </w:r>
          </w:p>
          <w:p w14:paraId="1F23A3FC" w14:textId="77777777" w:rsidR="009E2789" w:rsidRPr="009E2789" w:rsidRDefault="009E2789" w:rsidP="009E2789">
            <w:pPr>
              <w:keepNext/>
              <w:keepLines/>
              <w:jc w:val="both"/>
              <w:rPr>
                <w:sz w:val="22"/>
                <w:szCs w:val="22"/>
              </w:rPr>
            </w:pPr>
          </w:p>
          <w:p w14:paraId="3556BDAF" w14:textId="77777777" w:rsidR="009E2789" w:rsidRPr="009E2789" w:rsidRDefault="009E2789" w:rsidP="009E2789">
            <w:pPr>
              <w:keepNext/>
              <w:keepLines/>
              <w:jc w:val="both"/>
              <w:rPr>
                <w:sz w:val="22"/>
                <w:szCs w:val="22"/>
              </w:rPr>
            </w:pPr>
            <w:r w:rsidRPr="009E2789">
              <w:rPr>
                <w:sz w:val="22"/>
                <w:szCs w:val="22"/>
              </w:rPr>
              <w:t xml:space="preserve">Требуется </w:t>
            </w:r>
          </w:p>
          <w:p w14:paraId="5BB7B2D2" w14:textId="77777777" w:rsidR="009E2789" w:rsidRPr="009E2789" w:rsidRDefault="009E2789" w:rsidP="009E2789">
            <w:pPr>
              <w:keepNext/>
              <w:keepLines/>
              <w:jc w:val="both"/>
              <w:rPr>
                <w:sz w:val="22"/>
                <w:szCs w:val="22"/>
              </w:rPr>
            </w:pPr>
          </w:p>
          <w:p w14:paraId="315410BC" w14:textId="33969438" w:rsidR="009E2789" w:rsidRPr="009E2789" w:rsidRDefault="009E2789" w:rsidP="009E2789">
            <w:pPr>
              <w:keepNext/>
              <w:keepLines/>
              <w:jc w:val="both"/>
              <w:rPr>
                <w:sz w:val="22"/>
                <w:szCs w:val="22"/>
              </w:rPr>
            </w:pPr>
            <w:r w:rsidRPr="009E2789">
              <w:rPr>
                <w:sz w:val="22"/>
                <w:szCs w:val="22"/>
              </w:rPr>
              <w:t xml:space="preserve">Размер обеспечения: </w:t>
            </w:r>
            <w:r>
              <w:rPr>
                <w:sz w:val="22"/>
                <w:szCs w:val="22"/>
              </w:rPr>
              <w:t>0,2%</w:t>
            </w:r>
            <w:r w:rsidRPr="009E2789">
              <w:rPr>
                <w:sz w:val="22"/>
                <w:szCs w:val="22"/>
              </w:rPr>
              <w:t xml:space="preserve"> от цены договора</w:t>
            </w:r>
          </w:p>
          <w:p w14:paraId="0112CC1A" w14:textId="77777777" w:rsidR="009E2789" w:rsidRPr="009E2789" w:rsidRDefault="009E2789" w:rsidP="009E2789">
            <w:pPr>
              <w:keepNext/>
              <w:keepLines/>
              <w:jc w:val="both"/>
              <w:rPr>
                <w:sz w:val="22"/>
                <w:szCs w:val="22"/>
              </w:rPr>
            </w:pPr>
          </w:p>
          <w:p w14:paraId="492C9FB7" w14:textId="3346809A" w:rsidR="009E2789" w:rsidRPr="009E2789" w:rsidRDefault="009E2789" w:rsidP="009E2789">
            <w:pPr>
              <w:keepNext/>
              <w:keepLines/>
              <w:jc w:val="both"/>
              <w:rPr>
                <w:sz w:val="22"/>
                <w:szCs w:val="22"/>
              </w:rPr>
            </w:pPr>
            <w:r w:rsidRPr="009E2789">
              <w:rPr>
                <w:sz w:val="22"/>
                <w:szCs w:val="22"/>
              </w:rPr>
              <w:t xml:space="preserve">Валюта обеспечения: </w:t>
            </w:r>
            <w:r w:rsidR="00D43B4C" w:rsidRPr="009E2789">
              <w:rPr>
                <w:sz w:val="22"/>
                <w:szCs w:val="22"/>
              </w:rPr>
              <w:t xml:space="preserve">Российский </w:t>
            </w:r>
            <w:r w:rsidRPr="009E2789">
              <w:rPr>
                <w:sz w:val="22"/>
                <w:szCs w:val="22"/>
              </w:rPr>
              <w:t>рубль.</w:t>
            </w:r>
          </w:p>
          <w:p w14:paraId="4FF81802" w14:textId="77777777" w:rsidR="009E2789" w:rsidRPr="009E2789" w:rsidRDefault="009E2789" w:rsidP="009E2789">
            <w:pPr>
              <w:keepNext/>
              <w:keepLines/>
              <w:jc w:val="both"/>
              <w:rPr>
                <w:sz w:val="22"/>
                <w:szCs w:val="22"/>
              </w:rPr>
            </w:pPr>
          </w:p>
          <w:p w14:paraId="7BBDD293" w14:textId="77777777" w:rsidR="009E2789" w:rsidRPr="009E2789" w:rsidRDefault="009E2789" w:rsidP="009E2789">
            <w:pPr>
              <w:keepNext/>
              <w:keepLines/>
              <w:jc w:val="both"/>
              <w:rPr>
                <w:sz w:val="22"/>
                <w:szCs w:val="22"/>
              </w:rPr>
            </w:pPr>
            <w:r w:rsidRPr="009E2789">
              <w:rPr>
                <w:sz w:val="22"/>
                <w:szCs w:val="22"/>
              </w:rPr>
              <w:t xml:space="preserve">Допустимая форма обеспечения: </w:t>
            </w:r>
          </w:p>
          <w:p w14:paraId="3C44470A" w14:textId="77777777" w:rsidR="009E2789" w:rsidRPr="009E2789" w:rsidRDefault="009E2789" w:rsidP="009E2789">
            <w:pPr>
              <w:keepNext/>
              <w:keepLines/>
              <w:jc w:val="both"/>
              <w:rPr>
                <w:sz w:val="22"/>
                <w:szCs w:val="22"/>
              </w:rPr>
            </w:pPr>
            <w:r w:rsidRPr="009E2789">
              <w:rPr>
                <w:sz w:val="22"/>
                <w:szCs w:val="22"/>
              </w:rPr>
              <w:t xml:space="preserve">1. Денежные средства; </w:t>
            </w:r>
          </w:p>
          <w:p w14:paraId="22662B5E" w14:textId="77777777" w:rsidR="009E2789" w:rsidRPr="009E2789" w:rsidRDefault="009E2789" w:rsidP="009E2789">
            <w:pPr>
              <w:keepNext/>
              <w:keepLines/>
              <w:jc w:val="both"/>
              <w:rPr>
                <w:sz w:val="22"/>
                <w:szCs w:val="22"/>
              </w:rPr>
            </w:pPr>
            <w:r w:rsidRPr="009E2789">
              <w:rPr>
                <w:sz w:val="22"/>
                <w:szCs w:val="22"/>
              </w:rPr>
              <w:t>2. Банковская гарантия.</w:t>
            </w:r>
          </w:p>
          <w:p w14:paraId="449A7BBB" w14:textId="77777777" w:rsidR="009E2789" w:rsidRPr="009E2789" w:rsidRDefault="009E2789" w:rsidP="009E2789">
            <w:pPr>
              <w:keepNext/>
              <w:keepLines/>
              <w:jc w:val="both"/>
              <w:rPr>
                <w:sz w:val="22"/>
                <w:szCs w:val="22"/>
              </w:rPr>
            </w:pPr>
          </w:p>
          <w:p w14:paraId="758992D1" w14:textId="608D1F13" w:rsidR="009E2789" w:rsidRDefault="009E2789" w:rsidP="009E2789">
            <w:pPr>
              <w:keepNext/>
              <w:keepLines/>
              <w:jc w:val="both"/>
              <w:rPr>
                <w:sz w:val="22"/>
                <w:szCs w:val="22"/>
              </w:rPr>
            </w:pPr>
            <w:r w:rsidRPr="009E2789">
              <w:rPr>
                <w:sz w:val="22"/>
                <w:szCs w:val="22"/>
              </w:rPr>
              <w:t>Реквизиты для перечисления денежных средств в качестве обеспечения исполнения договора указаны в пункте 1</w:t>
            </w:r>
            <w:r w:rsidR="00795A16">
              <w:rPr>
                <w:sz w:val="22"/>
                <w:szCs w:val="22"/>
              </w:rPr>
              <w:t>6</w:t>
            </w:r>
            <w:r w:rsidRPr="009E2789">
              <w:rPr>
                <w:sz w:val="22"/>
                <w:szCs w:val="22"/>
              </w:rPr>
              <w:t xml:space="preserve"> Проекта договора </w:t>
            </w:r>
            <w:r w:rsidR="00CB706B">
              <w:rPr>
                <w:sz w:val="22"/>
                <w:szCs w:val="22"/>
              </w:rPr>
              <w:t>(</w:t>
            </w:r>
            <w:r w:rsidR="00CB706B" w:rsidRPr="009E2789">
              <w:rPr>
                <w:sz w:val="22"/>
                <w:szCs w:val="22"/>
              </w:rPr>
              <w:t xml:space="preserve">Раздел </w:t>
            </w:r>
            <w:r w:rsidRPr="009E2789">
              <w:rPr>
                <w:sz w:val="22"/>
                <w:szCs w:val="22"/>
              </w:rPr>
              <w:t>V. «ПРОЕКТ ДОГОВОРА» документации</w:t>
            </w:r>
            <w:r w:rsidR="00CB706B">
              <w:rPr>
                <w:sz w:val="22"/>
                <w:szCs w:val="22"/>
              </w:rPr>
              <w:t>).</w:t>
            </w:r>
          </w:p>
          <w:p w14:paraId="1FB490F2" w14:textId="6D294E35" w:rsidR="00CB706B" w:rsidRDefault="00CB706B" w:rsidP="009E2789">
            <w:pPr>
              <w:keepNext/>
              <w:keepLines/>
              <w:jc w:val="both"/>
              <w:rPr>
                <w:sz w:val="22"/>
                <w:szCs w:val="22"/>
              </w:rPr>
            </w:pPr>
          </w:p>
          <w:p w14:paraId="6F961283" w14:textId="7275F770" w:rsidR="00CB706B" w:rsidRPr="0056028E" w:rsidRDefault="00CB706B" w:rsidP="00CB706B">
            <w:pPr>
              <w:rPr>
                <w:sz w:val="22"/>
              </w:rPr>
            </w:pPr>
            <w:r w:rsidRPr="0056028E">
              <w:rPr>
                <w:sz w:val="22"/>
              </w:rPr>
              <w:t xml:space="preserve">В платежном поручении в графе «наименование платежа» необходимо указать «Обеспечение исполнения договора по Открытому </w:t>
            </w:r>
            <w:r w:rsidR="0056028E">
              <w:rPr>
                <w:sz w:val="22"/>
              </w:rPr>
              <w:t>аукциону</w:t>
            </w:r>
            <w:r w:rsidR="0056028E" w:rsidRPr="0056028E">
              <w:rPr>
                <w:sz w:val="22"/>
              </w:rPr>
              <w:t xml:space="preserve"> (</w:t>
            </w:r>
            <w:r w:rsidRPr="0056028E">
              <w:rPr>
                <w:sz w:val="22"/>
              </w:rPr>
              <w:t xml:space="preserve">наименование Открытого </w:t>
            </w:r>
            <w:r w:rsidR="0056028E">
              <w:rPr>
                <w:sz w:val="22"/>
              </w:rPr>
              <w:t>аукциона</w:t>
            </w:r>
            <w:r w:rsidRPr="0056028E">
              <w:rPr>
                <w:sz w:val="22"/>
              </w:rPr>
              <w:t>) №__, а также «НДС не облагается».</w:t>
            </w:r>
          </w:p>
          <w:p w14:paraId="6B5122E0" w14:textId="77777777" w:rsidR="00CB706B" w:rsidRPr="0056028E" w:rsidRDefault="00CB706B" w:rsidP="00CB706B">
            <w:pPr>
              <w:rPr>
                <w:sz w:val="22"/>
              </w:rPr>
            </w:pPr>
            <w:r w:rsidRPr="0056028E">
              <w:rPr>
                <w:sz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4AA2D3B" w14:textId="77777777" w:rsidR="00CB706B" w:rsidRPr="009E2789" w:rsidRDefault="00CB706B" w:rsidP="009E2789">
            <w:pPr>
              <w:keepNext/>
              <w:keepLines/>
              <w:jc w:val="both"/>
              <w:rPr>
                <w:sz w:val="22"/>
                <w:szCs w:val="22"/>
              </w:rPr>
            </w:pPr>
          </w:p>
          <w:p w14:paraId="53D22A6E" w14:textId="77777777" w:rsidR="009E2789" w:rsidRPr="009E2789" w:rsidRDefault="009E2789" w:rsidP="009E2789">
            <w:pPr>
              <w:keepNext/>
              <w:keepLines/>
              <w:jc w:val="both"/>
              <w:rPr>
                <w:sz w:val="22"/>
                <w:szCs w:val="22"/>
              </w:rPr>
            </w:pPr>
            <w:r w:rsidRPr="009E2789">
              <w:rPr>
                <w:sz w:val="22"/>
                <w:szCs w:val="22"/>
              </w:rPr>
              <w:t>Список рекомендуемых банков для получения банковской гарантии (в соответствие с п. 8.4.6 раздела I «ОБЩАЯ ЧАСТЬ»):</w:t>
            </w:r>
          </w:p>
          <w:p w14:paraId="40B2A06B" w14:textId="77777777" w:rsidR="009E2789" w:rsidRPr="009E2789" w:rsidRDefault="009E2789" w:rsidP="009E2789">
            <w:pPr>
              <w:keepNext/>
              <w:keepLines/>
              <w:jc w:val="both"/>
              <w:rPr>
                <w:sz w:val="22"/>
                <w:szCs w:val="22"/>
              </w:rPr>
            </w:pPr>
            <w:r w:rsidRPr="009E2789">
              <w:rPr>
                <w:sz w:val="22"/>
                <w:szCs w:val="22"/>
              </w:rPr>
              <w:t>1. ПАО Сбербанк, Генеральная лицензия Банка России № 1481;</w:t>
            </w:r>
          </w:p>
          <w:p w14:paraId="1FC0F646" w14:textId="77777777" w:rsidR="009E2789" w:rsidRPr="009E2789" w:rsidRDefault="009E2789" w:rsidP="009E2789">
            <w:pPr>
              <w:keepNext/>
              <w:keepLines/>
              <w:jc w:val="both"/>
              <w:rPr>
                <w:sz w:val="22"/>
                <w:szCs w:val="22"/>
              </w:rPr>
            </w:pPr>
            <w:r w:rsidRPr="009E2789">
              <w:rPr>
                <w:sz w:val="22"/>
                <w:szCs w:val="22"/>
              </w:rPr>
              <w:t>2. Банк ВТБ (ПАО), Генеральная лицензия Банка России № 1000;</w:t>
            </w:r>
          </w:p>
          <w:p w14:paraId="48B4A742" w14:textId="77777777" w:rsidR="009E2789" w:rsidRPr="009E2789" w:rsidRDefault="009E2789" w:rsidP="009E2789">
            <w:pPr>
              <w:keepNext/>
              <w:keepLines/>
              <w:jc w:val="both"/>
              <w:rPr>
                <w:sz w:val="22"/>
                <w:szCs w:val="22"/>
              </w:rPr>
            </w:pPr>
            <w:r w:rsidRPr="009E2789">
              <w:rPr>
                <w:sz w:val="22"/>
                <w:szCs w:val="22"/>
              </w:rPr>
              <w:t>3. Банк ГПБ (АО), Генеральная лицензия Банка России № 354;</w:t>
            </w:r>
          </w:p>
          <w:p w14:paraId="558161EC" w14:textId="77777777" w:rsidR="009E2789" w:rsidRPr="009E2789" w:rsidRDefault="009E2789" w:rsidP="009E2789">
            <w:pPr>
              <w:keepNext/>
              <w:keepLines/>
              <w:jc w:val="both"/>
              <w:rPr>
                <w:sz w:val="22"/>
                <w:szCs w:val="22"/>
              </w:rPr>
            </w:pPr>
            <w:r w:rsidRPr="009E2789">
              <w:rPr>
                <w:sz w:val="22"/>
                <w:szCs w:val="22"/>
              </w:rPr>
              <w:t>4. АО «Россельхозбанк», Генеральная лицензия Банка России № 3349;</w:t>
            </w:r>
          </w:p>
          <w:p w14:paraId="5F96777E" w14:textId="77777777" w:rsidR="009E2789" w:rsidRPr="009E2789" w:rsidRDefault="009E2789" w:rsidP="009E2789">
            <w:pPr>
              <w:keepNext/>
              <w:keepLines/>
              <w:jc w:val="both"/>
              <w:rPr>
                <w:sz w:val="22"/>
                <w:szCs w:val="22"/>
              </w:rPr>
            </w:pPr>
            <w:r w:rsidRPr="009E2789">
              <w:rPr>
                <w:sz w:val="22"/>
                <w:szCs w:val="22"/>
              </w:rPr>
              <w:t>5. ПАО «РОСБАНК», Генеральная лицензия Банка России № 2272;</w:t>
            </w:r>
          </w:p>
          <w:p w14:paraId="2A731808" w14:textId="77777777" w:rsidR="009E2789" w:rsidRPr="009E2789" w:rsidRDefault="009E2789" w:rsidP="009E2789">
            <w:pPr>
              <w:keepNext/>
              <w:keepLines/>
              <w:jc w:val="both"/>
              <w:rPr>
                <w:sz w:val="22"/>
                <w:szCs w:val="22"/>
              </w:rPr>
            </w:pPr>
            <w:r w:rsidRPr="009E2789">
              <w:rPr>
                <w:sz w:val="22"/>
                <w:szCs w:val="22"/>
              </w:rPr>
              <w:t>6. ОАО «АБ «РОССИЯ», Генеральная лицензия Банка России № 328;</w:t>
            </w:r>
          </w:p>
          <w:p w14:paraId="1C6DBD08" w14:textId="77777777" w:rsidR="009E2789" w:rsidRPr="009E2789" w:rsidRDefault="009E2789" w:rsidP="009E2789">
            <w:pPr>
              <w:keepNext/>
              <w:keepLines/>
              <w:jc w:val="both"/>
              <w:rPr>
                <w:sz w:val="22"/>
                <w:szCs w:val="22"/>
              </w:rPr>
            </w:pPr>
            <w:r w:rsidRPr="009E2789">
              <w:rPr>
                <w:sz w:val="22"/>
                <w:szCs w:val="22"/>
              </w:rPr>
              <w:t>7. ОАО "МОСКОВСКИЙ КРЕДИТНЫЙ БАНК», Генеральная лицензия Банка России № 1978;</w:t>
            </w:r>
          </w:p>
          <w:p w14:paraId="38F99261" w14:textId="77777777" w:rsidR="009E2789" w:rsidRPr="009E2789" w:rsidRDefault="009E2789" w:rsidP="009E2789">
            <w:pPr>
              <w:keepNext/>
              <w:keepLines/>
              <w:jc w:val="both"/>
              <w:rPr>
                <w:sz w:val="22"/>
                <w:szCs w:val="22"/>
              </w:rPr>
            </w:pPr>
            <w:r w:rsidRPr="009E2789">
              <w:rPr>
                <w:sz w:val="22"/>
                <w:szCs w:val="22"/>
              </w:rPr>
              <w:t>8. Банк «ВБРР» (АО), Генеральная лицензия Банка России № 3287;</w:t>
            </w:r>
          </w:p>
          <w:p w14:paraId="59716F19" w14:textId="77777777" w:rsidR="009E2789" w:rsidRPr="009E2789" w:rsidRDefault="009E2789" w:rsidP="009E2789">
            <w:pPr>
              <w:keepNext/>
              <w:keepLines/>
              <w:jc w:val="both"/>
              <w:rPr>
                <w:sz w:val="22"/>
                <w:szCs w:val="22"/>
              </w:rPr>
            </w:pPr>
            <w:r w:rsidRPr="009E2789">
              <w:rPr>
                <w:sz w:val="22"/>
                <w:szCs w:val="22"/>
              </w:rPr>
              <w:t>9. АО «Райффайзенбанк», Генеральная лицензия Банка России № 3292;</w:t>
            </w:r>
          </w:p>
          <w:p w14:paraId="6FC00671" w14:textId="77777777" w:rsidR="009E2789" w:rsidRPr="009E2789" w:rsidRDefault="009E2789" w:rsidP="009E2789">
            <w:pPr>
              <w:keepNext/>
              <w:keepLines/>
              <w:jc w:val="both"/>
              <w:rPr>
                <w:sz w:val="22"/>
                <w:szCs w:val="22"/>
              </w:rPr>
            </w:pPr>
            <w:r w:rsidRPr="009E2789">
              <w:rPr>
                <w:sz w:val="22"/>
                <w:szCs w:val="22"/>
              </w:rPr>
              <w:t>10. АО «МСП Банк», Генеральная лицензия Банка России № 3340;</w:t>
            </w:r>
          </w:p>
          <w:p w14:paraId="34C420A0" w14:textId="77777777" w:rsidR="009E2789" w:rsidRPr="009E2789" w:rsidRDefault="009E2789" w:rsidP="009E2789">
            <w:pPr>
              <w:keepNext/>
              <w:keepLines/>
              <w:jc w:val="both"/>
              <w:rPr>
                <w:sz w:val="22"/>
                <w:szCs w:val="22"/>
              </w:rPr>
            </w:pPr>
            <w:r w:rsidRPr="009E2789">
              <w:rPr>
                <w:sz w:val="22"/>
                <w:szCs w:val="22"/>
              </w:rPr>
              <w:t>11. ПАО Банк «ФК Открытие», Генеральная лицензия Банка России № 2209;</w:t>
            </w:r>
          </w:p>
          <w:p w14:paraId="63247277" w14:textId="77777777" w:rsidR="009E2789" w:rsidRPr="009E2789" w:rsidRDefault="009E2789" w:rsidP="009E2789">
            <w:pPr>
              <w:keepNext/>
              <w:keepLines/>
              <w:jc w:val="both"/>
              <w:rPr>
                <w:sz w:val="22"/>
                <w:szCs w:val="22"/>
              </w:rPr>
            </w:pPr>
            <w:r w:rsidRPr="009E2789">
              <w:rPr>
                <w:sz w:val="22"/>
                <w:szCs w:val="22"/>
              </w:rPr>
              <w:t>12. ПАО «Совкомбанк», Генеральная лицензия Банка России № 963;</w:t>
            </w:r>
          </w:p>
          <w:p w14:paraId="08481EFE" w14:textId="77777777" w:rsidR="009E2789" w:rsidRPr="009E2789" w:rsidRDefault="009E2789" w:rsidP="009E2789">
            <w:pPr>
              <w:keepNext/>
              <w:keepLines/>
              <w:jc w:val="both"/>
              <w:rPr>
                <w:sz w:val="22"/>
                <w:szCs w:val="22"/>
              </w:rPr>
            </w:pPr>
            <w:r w:rsidRPr="009E2789">
              <w:rPr>
                <w:sz w:val="22"/>
                <w:szCs w:val="22"/>
              </w:rPr>
              <w:t>13. АО «АЛЬФА-БАНК», Генеральная лицензия Банка России № 1326;</w:t>
            </w:r>
          </w:p>
          <w:p w14:paraId="51D9AEFE" w14:textId="77777777" w:rsidR="009E2789" w:rsidRPr="009E2789" w:rsidRDefault="009E2789" w:rsidP="009E2789">
            <w:pPr>
              <w:keepNext/>
              <w:keepLines/>
              <w:jc w:val="both"/>
              <w:rPr>
                <w:sz w:val="22"/>
                <w:szCs w:val="22"/>
              </w:rPr>
            </w:pPr>
            <w:r w:rsidRPr="009E2789">
              <w:rPr>
                <w:sz w:val="22"/>
                <w:szCs w:val="22"/>
              </w:rPr>
              <w:t>14. АО АКБ «НОВИКОМБАНК», Генеральная лицензия Банка России № 2546;</w:t>
            </w:r>
          </w:p>
          <w:p w14:paraId="271B335F" w14:textId="77777777" w:rsidR="009E2789" w:rsidRPr="009E2789" w:rsidRDefault="009E2789" w:rsidP="009E2789">
            <w:pPr>
              <w:keepNext/>
              <w:keepLines/>
              <w:jc w:val="both"/>
              <w:rPr>
                <w:sz w:val="22"/>
                <w:szCs w:val="22"/>
              </w:rPr>
            </w:pPr>
            <w:r w:rsidRPr="009E2789">
              <w:rPr>
                <w:sz w:val="22"/>
                <w:szCs w:val="22"/>
              </w:rPr>
              <w:t>15. ПАО «АК БАРС» БАНК, Генеральная лицензия Банка России № 2590;</w:t>
            </w:r>
          </w:p>
          <w:p w14:paraId="598E88F8" w14:textId="77777777" w:rsidR="009E2789" w:rsidRPr="009E2789" w:rsidRDefault="009E2789" w:rsidP="009E2789">
            <w:pPr>
              <w:keepNext/>
              <w:keepLines/>
              <w:jc w:val="both"/>
              <w:rPr>
                <w:sz w:val="22"/>
                <w:szCs w:val="22"/>
              </w:rPr>
            </w:pPr>
            <w:r w:rsidRPr="009E2789">
              <w:rPr>
                <w:sz w:val="22"/>
                <w:szCs w:val="22"/>
              </w:rPr>
              <w:t>16. ПАО Промсвязьбанк, Генеральная лицензия Банка России № 3251.</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0F298054"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3F20E9">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4D62A746"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 xml:space="preserve">в реестре недобросовестных поставщиков, </w:t>
                  </w:r>
                  <w:r w:rsidRPr="00327CC8">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327CC8">
                    <w:rPr>
                      <w:color w:val="000000"/>
                      <w:sz w:val="22"/>
                      <w:szCs w:val="22"/>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44219096"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3.2.2</w:t>
            </w:r>
            <w:r w:rsidRPr="006B1BDF">
              <w:rPr>
                <w:b/>
                <w:iCs/>
                <w:color w:val="000000" w:themeColor="text1"/>
                <w:sz w:val="22"/>
                <w:szCs w:val="22"/>
              </w:rPr>
              <w:fldChar w:fldCharType="end"/>
            </w:r>
          </w:p>
          <w:p w14:paraId="56A0A1C1" w14:textId="3F6FC6D5"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F20E9">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lastRenderedPageBreak/>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2FCBE2E5"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3F20E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226AC4A8"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3F20E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69FA1A90" w14:textId="020C937B" w:rsidR="007F7DAF" w:rsidRPr="003671A3" w:rsidRDefault="007F7DAF"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7F7DAF">
              <w:rPr>
                <w:sz w:val="22"/>
                <w:szCs w:val="22"/>
              </w:rPr>
              <w:t>Банковская гарантия в обеспечение заявки на участие в закупке, в случае если участником выбрана соответствующая форма предоставления обеспечения.</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3E329B78"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3F20E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26124609" w:rsidR="00CB16A2" w:rsidRPr="00B36A73" w:rsidRDefault="00641E03" w:rsidP="009E587E">
            <w:pPr>
              <w:rPr>
                <w:sz w:val="22"/>
                <w:szCs w:val="22"/>
              </w:rPr>
            </w:pPr>
            <w:sdt>
              <w:sdtPr>
                <w:rPr>
                  <w:sz w:val="22"/>
                  <w:szCs w:val="22"/>
                </w:rPr>
                <w:id w:val="1168061555"/>
                <w:placeholder>
                  <w:docPart w:val="2AFB421B1440444697D73F410C95646B"/>
                </w:placeholder>
                <w:date w:fullDate="2021-03-26T00:00:00Z">
                  <w:dateFormat w:val="«dd» MMMM yyyy 'года'"/>
                  <w:lid w:val="ru-RU"/>
                  <w:storeMappedDataAs w:val="dateTime"/>
                  <w:calendar w:val="gregorian"/>
                </w:date>
              </w:sdtPr>
              <w:sdtContent>
                <w:r w:rsidR="008A7293">
                  <w:rPr>
                    <w:sz w:val="22"/>
                    <w:szCs w:val="22"/>
                  </w:rPr>
                  <w:t>«26» марта 2021 года</w:t>
                </w:r>
              </w:sdtContent>
            </w:sdt>
            <w:r w:rsidR="00CB16A2" w:rsidRPr="00B36A73">
              <w:rPr>
                <w:sz w:val="22"/>
                <w:szCs w:val="22"/>
              </w:rPr>
              <w:t xml:space="preserve"> </w:t>
            </w:r>
            <w:r w:rsidR="001F6391" w:rsidRPr="00B36A73">
              <w:rPr>
                <w:sz w:val="22"/>
                <w:szCs w:val="22"/>
              </w:rPr>
              <w:t>12</w:t>
            </w:r>
            <w:r w:rsidR="00CB16A2" w:rsidRPr="00B36A73">
              <w:rPr>
                <w:sz w:val="22"/>
                <w:szCs w:val="22"/>
              </w:rPr>
              <w:t>:</w:t>
            </w:r>
            <w:r w:rsidR="001F6391" w:rsidRPr="00B36A73">
              <w:rPr>
                <w:sz w:val="22"/>
                <w:szCs w:val="22"/>
              </w:rPr>
              <w:t>00</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3A3E5BDB" w:rsidR="00CB16A2" w:rsidRPr="00B36A73" w:rsidRDefault="00641E03" w:rsidP="009E587E">
            <w:pPr>
              <w:rPr>
                <w:sz w:val="22"/>
                <w:szCs w:val="22"/>
              </w:rPr>
            </w:pPr>
            <w:sdt>
              <w:sdtPr>
                <w:rPr>
                  <w:sz w:val="22"/>
                  <w:szCs w:val="22"/>
                </w:rPr>
                <w:id w:val="1703359912"/>
                <w:placeholder>
                  <w:docPart w:val="2AFB421B1440444697D73F410C95646B"/>
                </w:placeholder>
                <w:date w:fullDate="2021-03-26T00:00:00Z">
                  <w:dateFormat w:val="«dd» MMMM yyyy 'года'"/>
                  <w:lid w:val="ru-RU"/>
                  <w:storeMappedDataAs w:val="dateTime"/>
                  <w:calendar w:val="gregorian"/>
                </w:date>
              </w:sdtPr>
              <w:sdtContent>
                <w:r w:rsidR="008A7293">
                  <w:rPr>
                    <w:sz w:val="22"/>
                    <w:szCs w:val="22"/>
                  </w:rPr>
                  <w:t>«26» марта 2021 года</w:t>
                </w:r>
              </w:sdtContent>
            </w:sdt>
            <w:r w:rsidR="00CB16A2" w:rsidRPr="00B36A73">
              <w:rPr>
                <w:sz w:val="22"/>
                <w:szCs w:val="22"/>
              </w:rPr>
              <w:t xml:space="preserve"> </w:t>
            </w:r>
            <w:r w:rsidR="001F6391" w:rsidRPr="00B36A73">
              <w:rPr>
                <w:sz w:val="22"/>
                <w:szCs w:val="22"/>
              </w:rPr>
              <w:t>12</w:t>
            </w:r>
            <w:r w:rsidR="00CB16A2" w:rsidRPr="00B36A73">
              <w:rPr>
                <w:sz w:val="22"/>
                <w:szCs w:val="22"/>
              </w:rPr>
              <w:t>:</w:t>
            </w:r>
            <w:r w:rsidR="001F6391" w:rsidRPr="00B36A73">
              <w:rPr>
                <w:sz w:val="22"/>
                <w:szCs w:val="22"/>
              </w:rPr>
              <w:t>00</w:t>
            </w:r>
            <w:r w:rsidR="00CB16A2" w:rsidRPr="00B36A73">
              <w:rPr>
                <w:sz w:val="22"/>
                <w:szCs w:val="22"/>
              </w:rPr>
              <w:t xml:space="preserve"> (время московское) </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5AC88C3A"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3F20E9">
              <w:rPr>
                <w:b/>
                <w:color w:val="000000" w:themeColor="text1"/>
                <w:sz w:val="22"/>
                <w:szCs w:val="22"/>
              </w:rPr>
              <w:t>7.1</w:t>
            </w:r>
            <w:r w:rsidRPr="006201CC">
              <w:rPr>
                <w:b/>
                <w:color w:val="000000" w:themeColor="text1"/>
                <w:sz w:val="22"/>
                <w:szCs w:val="22"/>
              </w:rPr>
              <w:fldChar w:fldCharType="end"/>
            </w:r>
          </w:p>
          <w:p w14:paraId="51AA6902" w14:textId="721C8A1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3F20E9">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67001BC6" w:rsidR="00CB16A2" w:rsidRPr="00B36A73" w:rsidRDefault="00CB16A2" w:rsidP="009E587E">
            <w:pPr>
              <w:jc w:val="both"/>
              <w:rPr>
                <w:sz w:val="22"/>
                <w:szCs w:val="22"/>
              </w:rPr>
            </w:pPr>
            <w:r w:rsidRPr="00B36A73">
              <w:rPr>
                <w:b/>
                <w:sz w:val="22"/>
                <w:szCs w:val="22"/>
              </w:rPr>
              <w:t>Рассмотрение первых частей заявок</w:t>
            </w:r>
            <w:r w:rsidRPr="00B36A73">
              <w:rPr>
                <w:sz w:val="22"/>
                <w:szCs w:val="22"/>
              </w:rPr>
              <w:t xml:space="preserve">: </w:t>
            </w:r>
            <w:sdt>
              <w:sdtPr>
                <w:rPr>
                  <w:sz w:val="22"/>
                  <w:szCs w:val="22"/>
                </w:rPr>
                <w:id w:val="151498027"/>
                <w:placeholder>
                  <w:docPart w:val="2AFB421B1440444697D73F410C95646B"/>
                </w:placeholder>
                <w:date w:fullDate="2021-03-31T00:00:00Z">
                  <w:dateFormat w:val="«dd» MMMM yyyy 'года'"/>
                  <w:lid w:val="ru-RU"/>
                  <w:storeMappedDataAs w:val="dateTime"/>
                  <w:calendar w:val="gregorian"/>
                </w:date>
              </w:sdtPr>
              <w:sdtContent>
                <w:r w:rsidR="008A7293">
                  <w:rPr>
                    <w:sz w:val="22"/>
                    <w:szCs w:val="22"/>
                  </w:rPr>
                  <w:t>«31» марта 2021 года</w:t>
                </w:r>
              </w:sdtContent>
            </w:sdt>
          </w:p>
          <w:p w14:paraId="2990D7D2" w14:textId="77777777" w:rsidR="00CB16A2" w:rsidRPr="00B36A73" w:rsidRDefault="00CB16A2" w:rsidP="00A94A4F">
            <w:pPr>
              <w:jc w:val="both"/>
              <w:rPr>
                <w:sz w:val="22"/>
                <w:szCs w:val="22"/>
              </w:rPr>
            </w:pPr>
          </w:p>
          <w:p w14:paraId="07754C0E" w14:textId="5B622649" w:rsidR="00CB16A2" w:rsidRPr="00B36A73" w:rsidRDefault="00CB16A2" w:rsidP="00A94A4F">
            <w:pPr>
              <w:jc w:val="both"/>
              <w:rPr>
                <w:sz w:val="22"/>
                <w:szCs w:val="22"/>
              </w:rPr>
            </w:pPr>
            <w:r w:rsidRPr="00B36A73">
              <w:rPr>
                <w:b/>
                <w:sz w:val="22"/>
                <w:szCs w:val="22"/>
              </w:rPr>
              <w:t>Аукцион:</w:t>
            </w:r>
            <w:r w:rsidRPr="00B36A73">
              <w:rPr>
                <w:sz w:val="22"/>
                <w:szCs w:val="22"/>
              </w:rPr>
              <w:t xml:space="preserve"> </w:t>
            </w:r>
            <w:sdt>
              <w:sdtPr>
                <w:rPr>
                  <w:sz w:val="22"/>
                  <w:szCs w:val="22"/>
                </w:rPr>
                <w:id w:val="1211309597"/>
                <w:placeholder>
                  <w:docPart w:val="2AFB421B1440444697D73F410C95646B"/>
                </w:placeholder>
                <w:date w:fullDate="2021-04-01T00:00:00Z">
                  <w:dateFormat w:val="«dd» MMMM yyyy 'года'"/>
                  <w:lid w:val="ru-RU"/>
                  <w:storeMappedDataAs w:val="dateTime"/>
                  <w:calendar w:val="gregorian"/>
                </w:date>
              </w:sdtPr>
              <w:sdtContent>
                <w:r w:rsidR="008A7293">
                  <w:rPr>
                    <w:sz w:val="22"/>
                    <w:szCs w:val="22"/>
                  </w:rPr>
                  <w:t>«01» апреля 2021 года</w:t>
                </w:r>
              </w:sdtContent>
            </w:sdt>
            <w:r w:rsidRPr="00B36A73">
              <w:rPr>
                <w:sz w:val="22"/>
                <w:szCs w:val="22"/>
              </w:rPr>
              <w:t xml:space="preserve"> </w:t>
            </w:r>
            <w:r w:rsidR="00CB15C8" w:rsidRPr="00B36A73">
              <w:rPr>
                <w:sz w:val="22"/>
                <w:szCs w:val="22"/>
              </w:rPr>
              <w:t>(время начала назначается на ЭТП автоматически)</w:t>
            </w:r>
          </w:p>
          <w:p w14:paraId="69A06517" w14:textId="77777777" w:rsidR="00AC5A6B" w:rsidRPr="00B36A73" w:rsidRDefault="00AC5A6B" w:rsidP="00A94A4F">
            <w:pPr>
              <w:jc w:val="both"/>
              <w:rPr>
                <w:sz w:val="22"/>
                <w:szCs w:val="22"/>
              </w:rPr>
            </w:pPr>
          </w:p>
          <w:p w14:paraId="39F35FCC" w14:textId="3F7C8A1E" w:rsidR="00CB16A2" w:rsidRPr="00B36A73" w:rsidRDefault="00CB16A2" w:rsidP="00A94A4F">
            <w:pPr>
              <w:jc w:val="both"/>
              <w:rPr>
                <w:sz w:val="22"/>
                <w:szCs w:val="22"/>
              </w:rPr>
            </w:pPr>
            <w:r w:rsidRPr="00B36A73">
              <w:rPr>
                <w:b/>
                <w:sz w:val="22"/>
                <w:szCs w:val="22"/>
              </w:rPr>
              <w:t>Рассмотрение вторых частей заявок</w:t>
            </w:r>
            <w:r w:rsidRPr="00B36A73">
              <w:rPr>
                <w:sz w:val="22"/>
                <w:szCs w:val="22"/>
              </w:rPr>
              <w:t xml:space="preserve">: </w:t>
            </w:r>
            <w:sdt>
              <w:sdtPr>
                <w:rPr>
                  <w:sz w:val="22"/>
                  <w:szCs w:val="22"/>
                </w:rPr>
                <w:id w:val="1295719243"/>
                <w:placeholder>
                  <w:docPart w:val="43EDA3DDA74440C9BED346A8E043C285"/>
                </w:placeholder>
                <w:date w:fullDate="2021-04-07T00:00:00Z">
                  <w:dateFormat w:val="«dd» MMMM yyyy 'года'"/>
                  <w:lid w:val="ru-RU"/>
                  <w:storeMappedDataAs w:val="dateTime"/>
                  <w:calendar w:val="gregorian"/>
                </w:date>
              </w:sdtPr>
              <w:sdtContent>
                <w:r w:rsidR="008A7293">
                  <w:rPr>
                    <w:sz w:val="22"/>
                    <w:szCs w:val="22"/>
                  </w:rPr>
                  <w:t>«07» апреля 2021 года</w:t>
                </w:r>
              </w:sdtContent>
            </w:sdt>
          </w:p>
          <w:p w14:paraId="48AEDD1E" w14:textId="77777777" w:rsidR="00CB16A2" w:rsidRPr="00B36A73" w:rsidRDefault="00CB16A2" w:rsidP="00A94A4F">
            <w:pPr>
              <w:jc w:val="both"/>
              <w:rPr>
                <w:b/>
                <w:sz w:val="22"/>
                <w:szCs w:val="22"/>
              </w:rPr>
            </w:pPr>
            <w:r w:rsidRPr="00B36A73">
              <w:rPr>
                <w:b/>
                <w:sz w:val="22"/>
                <w:szCs w:val="22"/>
              </w:rPr>
              <w:t xml:space="preserve"> </w:t>
            </w:r>
          </w:p>
          <w:p w14:paraId="776590BA" w14:textId="0F0BB0F6" w:rsidR="00CB16A2" w:rsidRPr="00B36A73" w:rsidRDefault="00CB16A2" w:rsidP="00A94A4F">
            <w:pPr>
              <w:jc w:val="both"/>
              <w:rPr>
                <w:sz w:val="22"/>
                <w:szCs w:val="22"/>
              </w:rPr>
            </w:pPr>
            <w:r w:rsidRPr="00B36A73">
              <w:rPr>
                <w:b/>
                <w:sz w:val="22"/>
                <w:szCs w:val="22"/>
              </w:rPr>
              <w:t>Подведение итогов закупки</w:t>
            </w:r>
            <w:r w:rsidRPr="00B36A73">
              <w:rPr>
                <w:sz w:val="22"/>
                <w:szCs w:val="22"/>
              </w:rPr>
              <w:t xml:space="preserve">: </w:t>
            </w:r>
            <w:sdt>
              <w:sdtPr>
                <w:rPr>
                  <w:sz w:val="22"/>
                  <w:szCs w:val="22"/>
                </w:rPr>
                <w:id w:val="566462111"/>
                <w:placeholder>
                  <w:docPart w:val="2AFB421B1440444697D73F410C95646B"/>
                </w:placeholder>
                <w:date w:fullDate="2021-04-08T00:00:00Z">
                  <w:dateFormat w:val="«dd» MMMM yyyy 'года'"/>
                  <w:lid w:val="ru-RU"/>
                  <w:storeMappedDataAs w:val="dateTime"/>
                  <w:calendar w:val="gregorian"/>
                </w:date>
              </w:sdtPr>
              <w:sdtContent>
                <w:r w:rsidR="008A7293">
                  <w:rPr>
                    <w:sz w:val="22"/>
                    <w:szCs w:val="22"/>
                  </w:rPr>
                  <w:t>«08» апреля 2021 года</w:t>
                </w:r>
              </w:sdtContent>
            </w:sdt>
          </w:p>
          <w:p w14:paraId="0E6E1EB1" w14:textId="6BEEFC4B" w:rsidR="00CB16A2" w:rsidRPr="00B36A73" w:rsidRDefault="00CB16A2"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6A773960"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3F20E9">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F6B0A94"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03T00:00:00Z">
                  <w:dateFormat w:val="«dd» MMMM yyyy 'года'"/>
                  <w:lid w:val="ru-RU"/>
                  <w:storeMappedDataAs w:val="dateTime"/>
                  <w:calendar w:val="gregorian"/>
                </w:date>
              </w:sdtPr>
              <w:sdtContent>
                <w:r w:rsidR="00795A16">
                  <w:rPr>
                    <w:b/>
                    <w:sz w:val="22"/>
                    <w:szCs w:val="22"/>
                  </w:rPr>
                  <w:t>«03» марта 2021 года</w:t>
                </w:r>
              </w:sdtContent>
            </w:sdt>
          </w:p>
          <w:p w14:paraId="13EB79F1" w14:textId="77777777" w:rsidR="009E587E" w:rsidRPr="00B36A73" w:rsidRDefault="009E587E" w:rsidP="00A94A4F">
            <w:pPr>
              <w:suppressAutoHyphens/>
              <w:jc w:val="both"/>
              <w:rPr>
                <w:b/>
                <w:sz w:val="22"/>
                <w:szCs w:val="22"/>
              </w:rPr>
            </w:pPr>
          </w:p>
          <w:p w14:paraId="2372D58B" w14:textId="5CA88323"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3-19T00:00:00Z">
                  <w:dateFormat w:val="«dd» MMMM yyyy 'года'"/>
                  <w:lid w:val="ru-RU"/>
                  <w:storeMappedDataAs w:val="dateTime"/>
                  <w:calendar w:val="gregorian"/>
                </w:date>
              </w:sdtPr>
              <w:sdtContent>
                <w:r w:rsidR="008A7293">
                  <w:rPr>
                    <w:b/>
                    <w:sz w:val="22"/>
                    <w:szCs w:val="22"/>
                  </w:rPr>
                  <w:t>«19» марта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(работы, услуги) </w:t>
            </w:r>
            <w:r>
              <w:rPr>
                <w:b/>
                <w:sz w:val="22"/>
                <w:szCs w:val="22"/>
              </w:rPr>
              <w:lastRenderedPageBreak/>
              <w:t>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2604245B"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3F20E9">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811D08D" w14:textId="70EF27C2" w:rsidR="00CB16A2" w:rsidRDefault="00CB16A2" w:rsidP="00A94A4F">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3F20E9">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w:t>
            </w:r>
            <w:r>
              <w:rPr>
                <w:bCs/>
                <w:sz w:val="22"/>
                <w:szCs w:val="22"/>
              </w:rPr>
              <w:lastRenderedPageBreak/>
              <w:t xml:space="preserve">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3F20E9">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2E7A7555" w14:textId="77777777" w:rsidR="00CB16A2" w:rsidRDefault="00CB16A2" w:rsidP="00A94A4F">
            <w:pPr>
              <w:pStyle w:val="a7"/>
              <w:tabs>
                <w:tab w:val="clear" w:pos="4677"/>
                <w:tab w:val="clear" w:pos="9355"/>
              </w:tabs>
              <w:jc w:val="both"/>
              <w:rPr>
                <w:bCs/>
                <w:sz w:val="22"/>
                <w:szCs w:val="22"/>
              </w:rPr>
            </w:pPr>
          </w:p>
          <w:p w14:paraId="73FC67B0" w14:textId="2FAEB98F"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0AA6A53D"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3F20E9">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3249874"/>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328F6564"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3F20E9">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020FA34E"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F20E9">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3249875"/>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3249876"/>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2175"/>
        <w:gridCol w:w="1560"/>
        <w:gridCol w:w="2411"/>
        <w:gridCol w:w="1841"/>
        <w:gridCol w:w="708"/>
        <w:gridCol w:w="1559"/>
      </w:tblGrid>
      <w:tr w:rsidR="003F20E9" w:rsidRPr="005B47F0" w14:paraId="692E0808" w14:textId="4057E9EE" w:rsidTr="003F20E9">
        <w:trPr>
          <w:trHeight w:val="518"/>
        </w:trPr>
        <w:tc>
          <w:tcPr>
            <w:tcW w:w="514" w:type="dxa"/>
            <w:vMerge w:val="restart"/>
          </w:tcPr>
          <w:p w14:paraId="4A85C213" w14:textId="68F76264" w:rsidR="003F20E9" w:rsidRPr="0052040C" w:rsidRDefault="003F20E9" w:rsidP="00E32C69">
            <w:pPr>
              <w:jc w:val="center"/>
              <w:rPr>
                <w:rFonts w:cs="Arial"/>
                <w:b/>
                <w:color w:val="000000"/>
                <w:sz w:val="18"/>
                <w:szCs w:val="18"/>
              </w:rPr>
            </w:pPr>
            <w:r w:rsidRPr="0052040C">
              <w:rPr>
                <w:rFonts w:cs="Arial"/>
                <w:b/>
                <w:color w:val="000000"/>
                <w:sz w:val="18"/>
                <w:szCs w:val="18"/>
              </w:rPr>
              <w:t>№ п/п</w:t>
            </w:r>
          </w:p>
        </w:tc>
        <w:tc>
          <w:tcPr>
            <w:tcW w:w="2175" w:type="dxa"/>
            <w:vMerge w:val="restart"/>
            <w:shd w:val="clear" w:color="auto" w:fill="auto"/>
          </w:tcPr>
          <w:p w14:paraId="7EEA9462" w14:textId="2D204863" w:rsidR="003F20E9" w:rsidRPr="0052040C" w:rsidRDefault="003F20E9" w:rsidP="00E32C69">
            <w:pPr>
              <w:jc w:val="center"/>
              <w:rPr>
                <w:rFonts w:cs="Arial"/>
                <w:b/>
                <w:color w:val="000000"/>
                <w:sz w:val="18"/>
                <w:szCs w:val="18"/>
              </w:rPr>
            </w:pPr>
            <w:r w:rsidRPr="0052040C">
              <w:rPr>
                <w:rFonts w:cs="Arial"/>
                <w:b/>
                <w:color w:val="000000"/>
                <w:sz w:val="18"/>
                <w:szCs w:val="18"/>
              </w:rPr>
              <w:t>Наименование товара/ работы/ услуги</w:t>
            </w:r>
            <w:r w:rsidRPr="0052040C">
              <w:rPr>
                <w:rFonts w:cs="Arial"/>
                <w:b/>
                <w:i/>
                <w:color w:val="000000"/>
                <w:sz w:val="18"/>
                <w:szCs w:val="18"/>
              </w:rPr>
              <w:t xml:space="preserve"> </w:t>
            </w:r>
          </w:p>
        </w:tc>
        <w:tc>
          <w:tcPr>
            <w:tcW w:w="5812" w:type="dxa"/>
            <w:gridSpan w:val="3"/>
            <w:tcBorders>
              <w:right w:val="single" w:sz="4" w:space="0" w:color="auto"/>
            </w:tcBorders>
          </w:tcPr>
          <w:p w14:paraId="2C85717A" w14:textId="77777777" w:rsidR="003F20E9" w:rsidRPr="0052040C" w:rsidRDefault="003F20E9" w:rsidP="00E32C69">
            <w:pPr>
              <w:jc w:val="center"/>
              <w:rPr>
                <w:rFonts w:cs="Arial"/>
                <w:b/>
                <w:color w:val="000000"/>
                <w:sz w:val="18"/>
                <w:szCs w:val="18"/>
              </w:rPr>
            </w:pPr>
            <w:r w:rsidRPr="0052040C">
              <w:rPr>
                <w:b/>
                <w:bCs/>
                <w:color w:val="000000"/>
                <w:sz w:val="18"/>
                <w:szCs w:val="18"/>
              </w:rPr>
              <w:t xml:space="preserve">Технические и качественные характеристики </w:t>
            </w:r>
            <w:r w:rsidRPr="0052040C">
              <w:rPr>
                <w:b/>
                <w:bCs/>
                <w:sz w:val="18"/>
                <w:szCs w:val="18"/>
              </w:rPr>
              <w:t>товара/работы/ услуги*</w:t>
            </w:r>
          </w:p>
          <w:p w14:paraId="2EFA7539" w14:textId="0094049E" w:rsidR="003F20E9" w:rsidRPr="0052040C" w:rsidRDefault="003F20E9" w:rsidP="00E32C69">
            <w:pPr>
              <w:jc w:val="center"/>
              <w:rPr>
                <w:rFonts w:cs="Arial"/>
                <w:b/>
                <w:color w:val="000000"/>
                <w:sz w:val="18"/>
                <w:szCs w:val="18"/>
              </w:rPr>
            </w:pPr>
          </w:p>
        </w:tc>
        <w:tc>
          <w:tcPr>
            <w:tcW w:w="708" w:type="dxa"/>
            <w:vMerge w:val="restart"/>
            <w:tcBorders>
              <w:top w:val="single" w:sz="4" w:space="0" w:color="auto"/>
              <w:left w:val="nil"/>
              <w:right w:val="single" w:sz="4" w:space="0" w:color="auto"/>
            </w:tcBorders>
            <w:shd w:val="clear" w:color="000000" w:fill="FFFFFF"/>
          </w:tcPr>
          <w:p w14:paraId="0EA1A3BF" w14:textId="77777777" w:rsidR="003F20E9" w:rsidRPr="0052040C" w:rsidRDefault="003F20E9" w:rsidP="00E32C69">
            <w:pPr>
              <w:jc w:val="center"/>
              <w:rPr>
                <w:rFonts w:cs="Arial"/>
                <w:b/>
                <w:color w:val="000000"/>
                <w:sz w:val="18"/>
                <w:szCs w:val="18"/>
              </w:rPr>
            </w:pPr>
            <w:r w:rsidRPr="0052040C">
              <w:rPr>
                <w:rFonts w:cs="Arial"/>
                <w:b/>
                <w:color w:val="000000"/>
                <w:sz w:val="18"/>
                <w:szCs w:val="18"/>
              </w:rPr>
              <w:t>Ед. изм.</w:t>
            </w:r>
          </w:p>
          <w:p w14:paraId="2A5E1FD1" w14:textId="6C9D0E0B" w:rsidR="003F20E9" w:rsidRPr="0052040C" w:rsidRDefault="003F20E9" w:rsidP="00E32C69">
            <w:pPr>
              <w:ind w:right="454"/>
              <w:jc w:val="center"/>
              <w:rPr>
                <w:rFonts w:cs="Arial"/>
                <w:b/>
                <w:color w:val="000000"/>
                <w:sz w:val="18"/>
                <w:szCs w:val="18"/>
              </w:rPr>
            </w:pPr>
          </w:p>
        </w:tc>
        <w:tc>
          <w:tcPr>
            <w:tcW w:w="1559" w:type="dxa"/>
            <w:vMerge w:val="restart"/>
            <w:shd w:val="clear" w:color="auto" w:fill="auto"/>
          </w:tcPr>
          <w:p w14:paraId="1EA63438" w14:textId="7D1F070B" w:rsidR="003F20E9" w:rsidRPr="0052040C" w:rsidRDefault="003F20E9" w:rsidP="00E32C69">
            <w:pPr>
              <w:ind w:left="-103"/>
              <w:jc w:val="center"/>
              <w:rPr>
                <w:rFonts w:cs="Arial"/>
                <w:b/>
                <w:color w:val="000000"/>
                <w:sz w:val="18"/>
                <w:szCs w:val="18"/>
              </w:rPr>
            </w:pPr>
            <w:r w:rsidRPr="0052040C">
              <w:rPr>
                <w:rFonts w:cs="Arial"/>
                <w:b/>
                <w:color w:val="000000"/>
                <w:sz w:val="18"/>
                <w:szCs w:val="18"/>
              </w:rPr>
              <w:t>Гарантийный срок</w:t>
            </w:r>
          </w:p>
        </w:tc>
      </w:tr>
      <w:tr w:rsidR="003F20E9" w:rsidRPr="005B47F0" w14:paraId="6EACF53D" w14:textId="77777777" w:rsidTr="003F20E9">
        <w:trPr>
          <w:trHeight w:val="517"/>
        </w:trPr>
        <w:tc>
          <w:tcPr>
            <w:tcW w:w="514" w:type="dxa"/>
            <w:vMerge/>
          </w:tcPr>
          <w:p w14:paraId="4B345414" w14:textId="77777777" w:rsidR="003F20E9" w:rsidRPr="0052040C" w:rsidRDefault="003F20E9" w:rsidP="00E32C69">
            <w:pPr>
              <w:jc w:val="center"/>
              <w:rPr>
                <w:rFonts w:cs="Arial"/>
                <w:b/>
                <w:color w:val="000000"/>
                <w:sz w:val="18"/>
                <w:szCs w:val="18"/>
              </w:rPr>
            </w:pPr>
          </w:p>
        </w:tc>
        <w:tc>
          <w:tcPr>
            <w:tcW w:w="2175" w:type="dxa"/>
            <w:vMerge/>
            <w:shd w:val="clear" w:color="auto" w:fill="auto"/>
          </w:tcPr>
          <w:p w14:paraId="318A4FFE" w14:textId="77777777" w:rsidR="003F20E9" w:rsidRPr="0052040C" w:rsidRDefault="003F20E9" w:rsidP="00E32C69">
            <w:pPr>
              <w:jc w:val="center"/>
              <w:rPr>
                <w:rFonts w:cs="Arial"/>
                <w:b/>
                <w:color w:val="000000"/>
                <w:sz w:val="18"/>
                <w:szCs w:val="18"/>
              </w:rPr>
            </w:pPr>
          </w:p>
        </w:tc>
        <w:tc>
          <w:tcPr>
            <w:tcW w:w="1560" w:type="dxa"/>
            <w:tcBorders>
              <w:right w:val="single" w:sz="4" w:space="0" w:color="auto"/>
            </w:tcBorders>
          </w:tcPr>
          <w:p w14:paraId="41EDA897" w14:textId="7F29815A" w:rsidR="003F20E9" w:rsidRPr="00E32C69" w:rsidRDefault="003F20E9" w:rsidP="00E32C69">
            <w:pPr>
              <w:jc w:val="center"/>
              <w:rPr>
                <w:b/>
                <w:bCs/>
                <w:color w:val="000000"/>
                <w:sz w:val="20"/>
                <w:szCs w:val="18"/>
              </w:rPr>
            </w:pPr>
            <w:r w:rsidRPr="00E32C69">
              <w:rPr>
                <w:b/>
                <w:bCs/>
                <w:color w:val="000000"/>
                <w:sz w:val="20"/>
                <w:szCs w:val="22"/>
              </w:rPr>
              <w:t>Категория</w:t>
            </w:r>
          </w:p>
        </w:tc>
        <w:tc>
          <w:tcPr>
            <w:tcW w:w="2411" w:type="dxa"/>
            <w:tcBorders>
              <w:right w:val="single" w:sz="4" w:space="0" w:color="auto"/>
            </w:tcBorders>
          </w:tcPr>
          <w:p w14:paraId="55698E3C" w14:textId="5A8D8458" w:rsidR="003F20E9" w:rsidRPr="00E32C69" w:rsidRDefault="003F20E9" w:rsidP="00E32C69">
            <w:pPr>
              <w:jc w:val="center"/>
              <w:rPr>
                <w:b/>
                <w:bCs/>
                <w:color w:val="000000"/>
                <w:sz w:val="20"/>
                <w:szCs w:val="18"/>
              </w:rPr>
            </w:pPr>
            <w:r w:rsidRPr="00E32C69">
              <w:rPr>
                <w:b/>
                <w:bCs/>
                <w:color w:val="000000"/>
                <w:sz w:val="20"/>
                <w:szCs w:val="22"/>
              </w:rPr>
              <w:t>Описание конструкции</w:t>
            </w:r>
          </w:p>
        </w:tc>
        <w:tc>
          <w:tcPr>
            <w:tcW w:w="1841" w:type="dxa"/>
            <w:tcBorders>
              <w:right w:val="single" w:sz="4" w:space="0" w:color="auto"/>
            </w:tcBorders>
          </w:tcPr>
          <w:p w14:paraId="222B9D1D" w14:textId="4981D805" w:rsidR="003F20E9" w:rsidRPr="00E32C69" w:rsidRDefault="003F20E9" w:rsidP="00E32C69">
            <w:pPr>
              <w:jc w:val="center"/>
              <w:rPr>
                <w:b/>
                <w:bCs/>
                <w:color w:val="000000"/>
                <w:sz w:val="20"/>
                <w:szCs w:val="18"/>
              </w:rPr>
            </w:pPr>
            <w:r w:rsidRPr="00E32C69">
              <w:rPr>
                <w:b/>
                <w:bCs/>
                <w:color w:val="000000"/>
                <w:sz w:val="20"/>
                <w:szCs w:val="22"/>
              </w:rPr>
              <w:t>Применение</w:t>
            </w:r>
          </w:p>
        </w:tc>
        <w:tc>
          <w:tcPr>
            <w:tcW w:w="708" w:type="dxa"/>
            <w:vMerge/>
            <w:tcBorders>
              <w:left w:val="nil"/>
              <w:bottom w:val="single" w:sz="4" w:space="0" w:color="auto"/>
              <w:right w:val="single" w:sz="4" w:space="0" w:color="auto"/>
            </w:tcBorders>
            <w:shd w:val="clear" w:color="000000" w:fill="FFFFFF"/>
          </w:tcPr>
          <w:p w14:paraId="7E373334" w14:textId="77777777" w:rsidR="003F20E9" w:rsidRPr="0052040C" w:rsidRDefault="003F20E9" w:rsidP="00E32C69">
            <w:pPr>
              <w:jc w:val="center"/>
              <w:rPr>
                <w:rFonts w:cs="Arial"/>
                <w:b/>
                <w:color w:val="000000"/>
                <w:sz w:val="18"/>
                <w:szCs w:val="18"/>
              </w:rPr>
            </w:pPr>
          </w:p>
        </w:tc>
        <w:tc>
          <w:tcPr>
            <w:tcW w:w="1559" w:type="dxa"/>
            <w:vMerge/>
            <w:shd w:val="clear" w:color="auto" w:fill="auto"/>
          </w:tcPr>
          <w:p w14:paraId="26B451A5" w14:textId="77777777" w:rsidR="003F20E9" w:rsidRPr="0052040C" w:rsidRDefault="003F20E9" w:rsidP="00E32C69">
            <w:pPr>
              <w:ind w:left="-103"/>
              <w:jc w:val="center"/>
              <w:rPr>
                <w:rFonts w:cs="Arial"/>
                <w:b/>
                <w:color w:val="000000"/>
                <w:sz w:val="18"/>
                <w:szCs w:val="18"/>
              </w:rPr>
            </w:pPr>
          </w:p>
        </w:tc>
      </w:tr>
      <w:tr w:rsidR="00E32C69" w:rsidRPr="005B47F0" w14:paraId="583B98EE" w14:textId="72ABBD05" w:rsidTr="003F20E9">
        <w:trPr>
          <w:trHeight w:val="226"/>
        </w:trPr>
        <w:tc>
          <w:tcPr>
            <w:tcW w:w="514" w:type="dxa"/>
          </w:tcPr>
          <w:p w14:paraId="462C1F53" w14:textId="51A6B094" w:rsidR="00E32C69" w:rsidRPr="005B47F0" w:rsidRDefault="00E32C69" w:rsidP="00DA0A00">
            <w:pPr>
              <w:jc w:val="center"/>
              <w:rPr>
                <w:rFonts w:cs="Arial"/>
                <w:color w:val="000000"/>
                <w:sz w:val="20"/>
                <w:szCs w:val="22"/>
              </w:rPr>
            </w:pPr>
            <w:r w:rsidRPr="005B47F0">
              <w:rPr>
                <w:rFonts w:cs="Arial"/>
                <w:color w:val="000000"/>
                <w:sz w:val="20"/>
                <w:szCs w:val="22"/>
              </w:rPr>
              <w:t>1</w:t>
            </w:r>
          </w:p>
        </w:tc>
        <w:tc>
          <w:tcPr>
            <w:tcW w:w="2175" w:type="dxa"/>
            <w:shd w:val="clear" w:color="auto" w:fill="auto"/>
          </w:tcPr>
          <w:p w14:paraId="25F703E2" w14:textId="02D10399" w:rsidR="00E32C69" w:rsidRPr="005B47F0" w:rsidRDefault="00E32C69" w:rsidP="00DA0A00">
            <w:pPr>
              <w:jc w:val="center"/>
              <w:rPr>
                <w:rFonts w:cs="Arial"/>
                <w:color w:val="000000"/>
                <w:sz w:val="20"/>
                <w:szCs w:val="22"/>
              </w:rPr>
            </w:pPr>
            <w:r w:rsidRPr="005B47F0">
              <w:rPr>
                <w:rFonts w:cs="Arial"/>
                <w:color w:val="000000"/>
                <w:sz w:val="20"/>
                <w:szCs w:val="22"/>
              </w:rPr>
              <w:t>2</w:t>
            </w:r>
          </w:p>
        </w:tc>
        <w:tc>
          <w:tcPr>
            <w:tcW w:w="1560" w:type="dxa"/>
          </w:tcPr>
          <w:p w14:paraId="507C47C0" w14:textId="1B8A826E" w:rsidR="00E32C69" w:rsidRPr="005B47F0" w:rsidRDefault="00E32C69" w:rsidP="00E32C69">
            <w:pPr>
              <w:jc w:val="center"/>
              <w:rPr>
                <w:rFonts w:cs="Arial"/>
                <w:color w:val="000000"/>
                <w:sz w:val="20"/>
                <w:szCs w:val="22"/>
              </w:rPr>
            </w:pPr>
            <w:r w:rsidRPr="005B47F0">
              <w:rPr>
                <w:rFonts w:cs="Arial"/>
                <w:color w:val="000000"/>
                <w:sz w:val="20"/>
                <w:szCs w:val="22"/>
              </w:rPr>
              <w:t>3</w:t>
            </w:r>
          </w:p>
        </w:tc>
        <w:tc>
          <w:tcPr>
            <w:tcW w:w="2411" w:type="dxa"/>
          </w:tcPr>
          <w:p w14:paraId="4051E221" w14:textId="5EF0F542" w:rsidR="00E32C69" w:rsidRDefault="00E32C69" w:rsidP="00DA0A00">
            <w:pPr>
              <w:jc w:val="center"/>
              <w:rPr>
                <w:rFonts w:cs="Arial"/>
                <w:color w:val="000000"/>
                <w:sz w:val="20"/>
                <w:szCs w:val="22"/>
              </w:rPr>
            </w:pPr>
            <w:r w:rsidRPr="005B47F0">
              <w:rPr>
                <w:rFonts w:cs="Arial"/>
                <w:color w:val="000000"/>
                <w:sz w:val="20"/>
                <w:szCs w:val="22"/>
              </w:rPr>
              <w:t>4</w:t>
            </w:r>
          </w:p>
        </w:tc>
        <w:tc>
          <w:tcPr>
            <w:tcW w:w="1841" w:type="dxa"/>
          </w:tcPr>
          <w:p w14:paraId="34E87BFB" w14:textId="5CFDDA8A" w:rsidR="00E32C69" w:rsidRDefault="00E32C69" w:rsidP="00DA0A00">
            <w:pPr>
              <w:jc w:val="center"/>
              <w:rPr>
                <w:rFonts w:cs="Arial"/>
                <w:color w:val="000000"/>
                <w:sz w:val="20"/>
                <w:szCs w:val="22"/>
              </w:rPr>
            </w:pPr>
            <w:r>
              <w:rPr>
                <w:rFonts w:cs="Arial"/>
                <w:color w:val="000000"/>
                <w:sz w:val="20"/>
                <w:szCs w:val="22"/>
              </w:rPr>
              <w:t>5</w:t>
            </w:r>
          </w:p>
        </w:tc>
        <w:tc>
          <w:tcPr>
            <w:tcW w:w="708" w:type="dxa"/>
          </w:tcPr>
          <w:p w14:paraId="685BBE27" w14:textId="11B5B9C0" w:rsidR="00E32C69" w:rsidRDefault="00E32C69" w:rsidP="00DA0A00">
            <w:pPr>
              <w:jc w:val="center"/>
              <w:rPr>
                <w:rFonts w:cs="Arial"/>
                <w:color w:val="000000"/>
                <w:sz w:val="20"/>
                <w:szCs w:val="22"/>
              </w:rPr>
            </w:pPr>
            <w:r>
              <w:rPr>
                <w:rFonts w:cs="Arial"/>
                <w:color w:val="000000"/>
                <w:sz w:val="20"/>
                <w:szCs w:val="22"/>
              </w:rPr>
              <w:t>6</w:t>
            </w:r>
          </w:p>
        </w:tc>
        <w:tc>
          <w:tcPr>
            <w:tcW w:w="1559" w:type="dxa"/>
            <w:shd w:val="clear" w:color="auto" w:fill="auto"/>
          </w:tcPr>
          <w:p w14:paraId="15B4E82C" w14:textId="03A3B785" w:rsidR="00E32C69" w:rsidRPr="005B47F0" w:rsidRDefault="00E32C69" w:rsidP="00DA0A00">
            <w:pPr>
              <w:jc w:val="center"/>
              <w:rPr>
                <w:rFonts w:cs="Arial"/>
                <w:color w:val="000000"/>
                <w:sz w:val="20"/>
                <w:szCs w:val="22"/>
              </w:rPr>
            </w:pPr>
            <w:r>
              <w:rPr>
                <w:rFonts w:cs="Arial"/>
                <w:color w:val="000000"/>
                <w:sz w:val="20"/>
                <w:szCs w:val="22"/>
              </w:rPr>
              <w:t>7</w:t>
            </w:r>
          </w:p>
        </w:tc>
      </w:tr>
      <w:tr w:rsidR="00E32C69" w:rsidRPr="00932DD6" w14:paraId="7A68EE7E" w14:textId="4FCFF7DB" w:rsidTr="003F20E9">
        <w:tc>
          <w:tcPr>
            <w:tcW w:w="514" w:type="dxa"/>
          </w:tcPr>
          <w:p w14:paraId="7FF966DD" w14:textId="02DE6D37" w:rsidR="00E32C69" w:rsidRPr="005B47F0" w:rsidRDefault="00E32C69" w:rsidP="00DA0A00">
            <w:pPr>
              <w:jc w:val="center"/>
              <w:rPr>
                <w:rFonts w:cs="Arial"/>
                <w:color w:val="000000"/>
                <w:sz w:val="20"/>
                <w:szCs w:val="22"/>
              </w:rPr>
            </w:pPr>
            <w:r>
              <w:rPr>
                <w:rFonts w:cs="Arial"/>
                <w:color w:val="000000"/>
                <w:sz w:val="20"/>
                <w:szCs w:val="22"/>
              </w:rPr>
              <w:t>1…</w:t>
            </w:r>
          </w:p>
        </w:tc>
        <w:tc>
          <w:tcPr>
            <w:tcW w:w="2175" w:type="dxa"/>
            <w:shd w:val="clear" w:color="auto" w:fill="auto"/>
          </w:tcPr>
          <w:p w14:paraId="0166BE1A" w14:textId="25BA87D3" w:rsidR="00E32C69" w:rsidRPr="005B47F0" w:rsidRDefault="00E32C69" w:rsidP="00DA0A00">
            <w:pPr>
              <w:jc w:val="center"/>
              <w:rPr>
                <w:rFonts w:cs="Arial"/>
                <w:color w:val="000000"/>
                <w:sz w:val="20"/>
                <w:szCs w:val="22"/>
              </w:rPr>
            </w:pPr>
          </w:p>
        </w:tc>
        <w:tc>
          <w:tcPr>
            <w:tcW w:w="1560" w:type="dxa"/>
            <w:tcBorders>
              <w:top w:val="nil"/>
              <w:left w:val="single" w:sz="4" w:space="0" w:color="auto"/>
              <w:bottom w:val="single" w:sz="4" w:space="0" w:color="auto"/>
            </w:tcBorders>
            <w:shd w:val="clear" w:color="auto" w:fill="auto"/>
          </w:tcPr>
          <w:p w14:paraId="1D902BB6" w14:textId="77777777" w:rsidR="00E32C69" w:rsidRPr="005B47F0" w:rsidRDefault="00E32C69" w:rsidP="00DA0A00">
            <w:pPr>
              <w:jc w:val="center"/>
              <w:rPr>
                <w:rFonts w:cs="Arial"/>
                <w:color w:val="000000"/>
                <w:sz w:val="20"/>
                <w:szCs w:val="22"/>
              </w:rPr>
            </w:pPr>
          </w:p>
        </w:tc>
        <w:tc>
          <w:tcPr>
            <w:tcW w:w="2411" w:type="dxa"/>
          </w:tcPr>
          <w:p w14:paraId="24BF0C1D" w14:textId="1B09B852" w:rsidR="00E32C69" w:rsidRPr="005B47F0" w:rsidRDefault="00E32C69" w:rsidP="00DA0A00">
            <w:pPr>
              <w:jc w:val="center"/>
              <w:rPr>
                <w:rFonts w:cs="Arial"/>
                <w:color w:val="000000"/>
                <w:sz w:val="20"/>
                <w:szCs w:val="22"/>
              </w:rPr>
            </w:pPr>
          </w:p>
        </w:tc>
        <w:tc>
          <w:tcPr>
            <w:tcW w:w="1841" w:type="dxa"/>
          </w:tcPr>
          <w:p w14:paraId="6AA9D9C4" w14:textId="77777777" w:rsidR="00E32C69" w:rsidRPr="005B47F0" w:rsidRDefault="00E32C69" w:rsidP="00DA0A00">
            <w:pPr>
              <w:jc w:val="center"/>
              <w:rPr>
                <w:rFonts w:cs="Arial"/>
                <w:color w:val="000000"/>
                <w:sz w:val="20"/>
                <w:szCs w:val="22"/>
              </w:rPr>
            </w:pPr>
          </w:p>
        </w:tc>
        <w:tc>
          <w:tcPr>
            <w:tcW w:w="708" w:type="dxa"/>
          </w:tcPr>
          <w:p w14:paraId="2674E0AC" w14:textId="77777777" w:rsidR="00E32C69" w:rsidRPr="005B47F0" w:rsidRDefault="00E32C69" w:rsidP="00DA0A00">
            <w:pPr>
              <w:jc w:val="center"/>
              <w:rPr>
                <w:rFonts w:cs="Arial"/>
                <w:color w:val="000000"/>
                <w:sz w:val="20"/>
                <w:szCs w:val="22"/>
              </w:rPr>
            </w:pPr>
          </w:p>
        </w:tc>
        <w:tc>
          <w:tcPr>
            <w:tcW w:w="1559" w:type="dxa"/>
            <w:shd w:val="clear" w:color="auto" w:fill="auto"/>
          </w:tcPr>
          <w:p w14:paraId="56C26351" w14:textId="229AC499" w:rsidR="00E32C69" w:rsidRPr="005B47F0" w:rsidRDefault="00E32C69"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Toc63249877"/>
      <w:bookmarkStart w:id="265" w:name="_Ref313304436"/>
      <w:bookmarkStart w:id="266" w:name="_Toc314507388"/>
      <w:bookmarkStart w:id="267"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4"/>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8" w:name="форма5"/>
      <w:bookmarkEnd w:id="268"/>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0B02A5" w:rsidRPr="000B02A5" w14:paraId="3BC6610D" w14:textId="77777777" w:rsidTr="00123122">
        <w:trPr>
          <w:trHeight w:val="1393"/>
        </w:trPr>
        <w:tc>
          <w:tcPr>
            <w:tcW w:w="851" w:type="dxa"/>
          </w:tcPr>
          <w:p w14:paraId="7B6E6491" w14:textId="77777777" w:rsidR="000B02A5" w:rsidRPr="000B02A5" w:rsidRDefault="000B02A5" w:rsidP="00123122">
            <w:pPr>
              <w:jc w:val="center"/>
              <w:rPr>
                <w:b/>
                <w:bCs/>
                <w:sz w:val="16"/>
                <w:szCs w:val="16"/>
              </w:rPr>
            </w:pPr>
          </w:p>
          <w:p w14:paraId="55151792" w14:textId="77777777" w:rsidR="000B02A5" w:rsidRPr="000B02A5" w:rsidRDefault="000B02A5" w:rsidP="00123122">
            <w:pPr>
              <w:jc w:val="center"/>
              <w:rPr>
                <w:b/>
                <w:bCs/>
                <w:sz w:val="16"/>
                <w:szCs w:val="16"/>
              </w:rPr>
            </w:pPr>
          </w:p>
          <w:p w14:paraId="2536107C" w14:textId="77777777" w:rsidR="000B02A5" w:rsidRPr="000B02A5" w:rsidRDefault="000B02A5" w:rsidP="00123122">
            <w:pPr>
              <w:jc w:val="center"/>
              <w:rPr>
                <w:b/>
                <w:bCs/>
                <w:sz w:val="16"/>
                <w:szCs w:val="16"/>
              </w:rPr>
            </w:pPr>
          </w:p>
          <w:p w14:paraId="262333B9" w14:textId="77777777" w:rsidR="000B02A5" w:rsidRPr="000B02A5" w:rsidRDefault="000B02A5"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77777777" w:rsidR="000B02A5" w:rsidRPr="000B02A5" w:rsidRDefault="000B02A5" w:rsidP="00123122">
            <w:pPr>
              <w:jc w:val="center"/>
              <w:rPr>
                <w:b/>
                <w:bCs/>
                <w:sz w:val="16"/>
                <w:szCs w:val="16"/>
              </w:rPr>
            </w:pPr>
            <w:r w:rsidRPr="000B02A5">
              <w:rPr>
                <w:b/>
                <w:bCs/>
                <w:sz w:val="16"/>
                <w:szCs w:val="16"/>
              </w:rPr>
              <w:t>Наименование поставляемого товара</w:t>
            </w:r>
          </w:p>
        </w:tc>
        <w:tc>
          <w:tcPr>
            <w:tcW w:w="2693" w:type="dxa"/>
          </w:tcPr>
          <w:p w14:paraId="784FE264" w14:textId="77777777" w:rsidR="000B02A5" w:rsidRPr="000B02A5" w:rsidRDefault="000B02A5" w:rsidP="00123122">
            <w:pPr>
              <w:tabs>
                <w:tab w:val="left" w:pos="1593"/>
              </w:tabs>
              <w:jc w:val="center"/>
              <w:rPr>
                <w:b/>
                <w:bCs/>
                <w:sz w:val="16"/>
                <w:szCs w:val="16"/>
              </w:rPr>
            </w:pPr>
          </w:p>
          <w:p w14:paraId="2BAD1FD3" w14:textId="77777777" w:rsidR="000B02A5" w:rsidRPr="000B02A5" w:rsidRDefault="000B02A5" w:rsidP="00123122">
            <w:pPr>
              <w:tabs>
                <w:tab w:val="left" w:pos="1593"/>
              </w:tabs>
              <w:jc w:val="center"/>
              <w:rPr>
                <w:b/>
                <w:bCs/>
                <w:sz w:val="16"/>
                <w:szCs w:val="16"/>
              </w:rPr>
            </w:pPr>
          </w:p>
          <w:p w14:paraId="2BAAA11E" w14:textId="77777777" w:rsidR="000B02A5" w:rsidRPr="000B02A5" w:rsidRDefault="000B02A5" w:rsidP="00123122">
            <w:pPr>
              <w:tabs>
                <w:tab w:val="left" w:pos="1593"/>
              </w:tabs>
              <w:jc w:val="center"/>
              <w:rPr>
                <w:b/>
                <w:bCs/>
                <w:sz w:val="16"/>
                <w:szCs w:val="16"/>
              </w:rPr>
            </w:pPr>
          </w:p>
          <w:p w14:paraId="4BF3CFF8" w14:textId="77777777" w:rsidR="000B02A5" w:rsidRPr="000B02A5" w:rsidRDefault="000B02A5" w:rsidP="00123122">
            <w:pPr>
              <w:tabs>
                <w:tab w:val="left" w:pos="1593"/>
              </w:tabs>
              <w:jc w:val="center"/>
              <w:rPr>
                <w:b/>
                <w:bCs/>
                <w:sz w:val="16"/>
                <w:szCs w:val="16"/>
              </w:rPr>
            </w:pPr>
            <w:r w:rsidRPr="000B02A5">
              <w:rPr>
                <w:b/>
                <w:bCs/>
                <w:sz w:val="16"/>
                <w:szCs w:val="16"/>
              </w:rPr>
              <w:t>Производитель</w:t>
            </w:r>
          </w:p>
          <w:p w14:paraId="637E2F4A" w14:textId="77777777" w:rsidR="000B02A5" w:rsidRPr="000B02A5" w:rsidRDefault="000B02A5" w:rsidP="00123122">
            <w:pPr>
              <w:tabs>
                <w:tab w:val="left" w:pos="1593"/>
              </w:tabs>
              <w:jc w:val="center"/>
              <w:rPr>
                <w:b/>
                <w:bCs/>
                <w:sz w:val="16"/>
                <w:szCs w:val="16"/>
              </w:rPr>
            </w:pPr>
          </w:p>
        </w:tc>
        <w:tc>
          <w:tcPr>
            <w:tcW w:w="2693" w:type="dxa"/>
          </w:tcPr>
          <w:p w14:paraId="7AE90DAF" w14:textId="77777777" w:rsidR="000B02A5" w:rsidRPr="000B02A5" w:rsidRDefault="000B02A5" w:rsidP="00123122">
            <w:pPr>
              <w:tabs>
                <w:tab w:val="left" w:pos="1593"/>
              </w:tabs>
              <w:jc w:val="center"/>
              <w:rPr>
                <w:b/>
                <w:bCs/>
                <w:sz w:val="16"/>
                <w:szCs w:val="16"/>
              </w:rPr>
            </w:pPr>
          </w:p>
          <w:p w14:paraId="59BEF0AD" w14:textId="77777777" w:rsidR="000B02A5" w:rsidRPr="000B02A5" w:rsidRDefault="000B02A5" w:rsidP="00123122">
            <w:pPr>
              <w:tabs>
                <w:tab w:val="left" w:pos="1593"/>
              </w:tabs>
              <w:jc w:val="center"/>
              <w:rPr>
                <w:b/>
                <w:bCs/>
                <w:sz w:val="16"/>
                <w:szCs w:val="16"/>
              </w:rPr>
            </w:pPr>
          </w:p>
          <w:p w14:paraId="0D2411AA" w14:textId="77777777" w:rsidR="000B02A5" w:rsidRPr="000B02A5" w:rsidRDefault="000B02A5" w:rsidP="00123122">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0B02A5" w:rsidRPr="000B02A5" w14:paraId="1D0EE62A" w14:textId="77777777" w:rsidTr="00123122">
        <w:trPr>
          <w:trHeight w:val="450"/>
        </w:trPr>
        <w:tc>
          <w:tcPr>
            <w:tcW w:w="851" w:type="dxa"/>
          </w:tcPr>
          <w:p w14:paraId="448615B3" w14:textId="77777777" w:rsidR="000B02A5" w:rsidRPr="000B02A5" w:rsidRDefault="000B02A5" w:rsidP="00123122">
            <w:pPr>
              <w:numPr>
                <w:ilvl w:val="0"/>
                <w:numId w:val="33"/>
              </w:numPr>
              <w:spacing w:after="160" w:line="259" w:lineRule="auto"/>
              <w:ind w:left="29" w:hanging="29"/>
              <w:contextualSpacing/>
              <w:jc w:val="center"/>
              <w:rPr>
                <w:color w:val="000000"/>
                <w:sz w:val="18"/>
                <w:szCs w:val="18"/>
              </w:rPr>
            </w:pPr>
          </w:p>
          <w:p w14:paraId="66FB5608" w14:textId="77777777" w:rsidR="000B02A5" w:rsidRPr="000B02A5" w:rsidRDefault="000B02A5"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0B02A5" w:rsidRPr="000B02A5" w:rsidRDefault="000B02A5" w:rsidP="00123122">
            <w:pPr>
              <w:jc w:val="center"/>
              <w:rPr>
                <w:color w:val="000000"/>
                <w:sz w:val="18"/>
                <w:szCs w:val="18"/>
              </w:rPr>
            </w:pPr>
          </w:p>
        </w:tc>
        <w:tc>
          <w:tcPr>
            <w:tcW w:w="2693" w:type="dxa"/>
          </w:tcPr>
          <w:p w14:paraId="1C3EAC43" w14:textId="77777777" w:rsidR="000B02A5" w:rsidRPr="000B02A5" w:rsidRDefault="000B02A5" w:rsidP="00123122">
            <w:pPr>
              <w:jc w:val="center"/>
              <w:rPr>
                <w:color w:val="000000"/>
                <w:sz w:val="18"/>
                <w:szCs w:val="18"/>
              </w:rPr>
            </w:pPr>
          </w:p>
        </w:tc>
        <w:tc>
          <w:tcPr>
            <w:tcW w:w="2693" w:type="dxa"/>
          </w:tcPr>
          <w:p w14:paraId="2B63570A" w14:textId="77777777" w:rsidR="000B02A5" w:rsidRPr="000B02A5" w:rsidRDefault="000B02A5"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3249878"/>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00BA6495" w14:textId="77777777" w:rsidR="00CB16A2" w:rsidRPr="00C03519" w:rsidRDefault="00C03519" w:rsidP="00CB16A2">
      <w:pPr>
        <w:jc w:val="both"/>
        <w:rPr>
          <w:rFonts w:eastAsia="MS Mincho"/>
          <w:b/>
          <w:i/>
          <w:color w:val="1F3864" w:themeColor="accent1" w:themeShade="80"/>
          <w:sz w:val="28"/>
          <w:szCs w:val="28"/>
          <w:lang w:eastAsia="x-none"/>
        </w:rPr>
      </w:pPr>
      <w:r w:rsidRPr="00C03519">
        <w:rPr>
          <w:b/>
          <w:color w:val="1F3864" w:themeColor="accent1" w:themeShade="80"/>
          <w:sz w:val="28"/>
          <w:szCs w:val="28"/>
        </w:rPr>
        <w:t>Техническое задание приведено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3249879"/>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3A43EF64" w14:textId="77777777"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3" w:name="_Toc63249880"/>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End w:id="283"/>
    </w:p>
    <w:p w14:paraId="5B43B168" w14:textId="77777777" w:rsidR="00CB16A2" w:rsidRPr="00733E33" w:rsidRDefault="00CB16A2" w:rsidP="00CB16A2">
      <w:pPr>
        <w:jc w:val="both"/>
        <w:rPr>
          <w:rFonts w:eastAsia="MS Mincho"/>
          <w:color w:val="FF0000"/>
          <w:lang w:eastAsia="x-none"/>
        </w:rPr>
      </w:pPr>
    </w:p>
    <w:p w14:paraId="4EF9DA11" w14:textId="77777777" w:rsidR="00CB16A2" w:rsidRPr="009B6C54" w:rsidRDefault="00CB16A2" w:rsidP="00CB16A2">
      <w:pPr>
        <w:pStyle w:val="1"/>
        <w:keepLines w:val="0"/>
        <w:tabs>
          <w:tab w:val="left" w:pos="6424"/>
        </w:tabs>
        <w:spacing w:before="240" w:after="120"/>
        <w:ind w:left="792" w:hanging="360"/>
        <w:jc w:val="both"/>
        <w:rPr>
          <w:b w:val="0"/>
        </w:rPr>
      </w:pPr>
      <w:bookmarkStart w:id="284" w:name="_РАЗДЕЛ_VI._КРИТЕРИИ"/>
      <w:bookmarkEnd w:id="284"/>
      <w:r w:rsidRPr="00733E33">
        <w:rPr>
          <w:rFonts w:eastAsia="MS Mincho"/>
          <w:color w:val="FF0000"/>
          <w:lang w:eastAsia="x-none"/>
        </w:rPr>
        <w:br w:type="page"/>
      </w:r>
      <w:bookmarkStart w:id="285" w:name="_Toc381613567"/>
    </w:p>
    <w:p w14:paraId="622F9E9B"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286" w:name="_Приложение_№_1_1"/>
      <w:bookmarkStart w:id="287" w:name="_Приложение_№_1"/>
      <w:bookmarkStart w:id="288" w:name="_Toc381633807"/>
      <w:bookmarkStart w:id="289" w:name="_Toc381635648"/>
      <w:bookmarkStart w:id="290" w:name="_Toc23149546"/>
      <w:bookmarkStart w:id="291" w:name="_Toc54336134"/>
      <w:bookmarkStart w:id="292" w:name="_Toc63249881"/>
      <w:bookmarkEnd w:id="286"/>
      <w:bookmarkEnd w:id="287"/>
      <w:r w:rsidRPr="003E4A5D">
        <w:rPr>
          <w:rFonts w:ascii="Times New Roman" w:eastAsia="MS Mincho" w:hAnsi="Times New Roman"/>
          <w:color w:val="17365D"/>
          <w:kern w:val="32"/>
          <w:szCs w:val="24"/>
          <w:u w:val="single"/>
          <w:lang w:eastAsia="x-none"/>
        </w:rPr>
        <w:lastRenderedPageBreak/>
        <w:t>П</w:t>
      </w:r>
      <w:r w:rsidRPr="003E4A5D">
        <w:rPr>
          <w:rFonts w:ascii="Times New Roman" w:eastAsia="MS Mincho" w:hAnsi="Times New Roman"/>
          <w:color w:val="17365D"/>
          <w:kern w:val="32"/>
          <w:szCs w:val="24"/>
          <w:u w:val="single"/>
          <w:lang w:val="x-none" w:eastAsia="x-none"/>
        </w:rPr>
        <w:t>риложение № 1</w:t>
      </w:r>
      <w:bookmarkEnd w:id="285"/>
      <w:bookmarkEnd w:id="288"/>
      <w:bookmarkEnd w:id="289"/>
      <w:bookmarkEnd w:id="290"/>
      <w:bookmarkEnd w:id="291"/>
      <w:bookmarkEnd w:id="292"/>
    </w:p>
    <w:p w14:paraId="57E497BE"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 xml:space="preserve">К документации о проведении </w:t>
      </w:r>
    </w:p>
    <w:p w14:paraId="779E4264"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аукциона</w:t>
      </w:r>
    </w:p>
    <w:p w14:paraId="0D65E586" w14:textId="77777777" w:rsidR="00CB16A2" w:rsidRPr="003E4A5D" w:rsidRDefault="00CB16A2" w:rsidP="003E4A5D">
      <w:pPr>
        <w:jc w:val="right"/>
        <w:rPr>
          <w:rFonts w:eastAsia="MS Mincho"/>
          <w:i/>
          <w:lang w:eastAsia="x-none"/>
        </w:rPr>
      </w:pPr>
    </w:p>
    <w:p w14:paraId="19230E70"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«Размер обеспечения заявки, срок и порядок его предоставления» документации</w:t>
      </w:r>
    </w:p>
    <w:p w14:paraId="70EDA079" w14:textId="77777777" w:rsidR="00CB16A2" w:rsidRPr="003E4A5D" w:rsidRDefault="00CB16A2" w:rsidP="003E4A5D">
      <w:pPr>
        <w:rPr>
          <w:rFonts w:eastAsia="MS Mincho"/>
          <w:lang w:eastAsia="x-none"/>
        </w:rPr>
      </w:pPr>
    </w:p>
    <w:p w14:paraId="67322E3A" w14:textId="77777777" w:rsidR="00CB16A2" w:rsidRPr="003E4A5D" w:rsidRDefault="00CB16A2" w:rsidP="003E4A5D">
      <w:pPr>
        <w:jc w:val="center"/>
      </w:pPr>
      <w:r w:rsidRPr="003E4A5D">
        <w:t>БАНКОВСКАЯ  ГАРАНТИЯ № _______</w:t>
      </w:r>
    </w:p>
    <w:p w14:paraId="0B24530C" w14:textId="77777777" w:rsidR="00CB16A2" w:rsidRPr="003E4A5D" w:rsidRDefault="00CB16A2" w:rsidP="003E4A5D">
      <w:pPr>
        <w:jc w:val="center"/>
      </w:pPr>
    </w:p>
    <w:p w14:paraId="0B929D0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129EA25C" w14:textId="77777777" w:rsidR="00CB16A2" w:rsidRPr="003E4A5D" w:rsidRDefault="00CB16A2" w:rsidP="003E4A5D">
      <w:pPr>
        <w:ind w:left="284" w:right="283" w:firstLine="284"/>
        <w:jc w:val="both"/>
        <w:rPr>
          <w:color w:val="000000"/>
        </w:rPr>
      </w:pPr>
      <w:r w:rsidRPr="003E4A5D">
        <w:rPr>
          <w:color w:val="000000"/>
        </w:rPr>
        <w:t>(</w:t>
      </w:r>
      <w:r w:rsidRPr="003E4A5D">
        <w:rPr>
          <w:i/>
          <w:color w:val="000000"/>
        </w:rPr>
        <w:t>полное наименование Бенефициара, его адрес</w:t>
      </w:r>
      <w:r w:rsidRPr="003E4A5D">
        <w:rPr>
          <w:color w:val="000000"/>
        </w:rPr>
        <w:t>)</w:t>
      </w:r>
    </w:p>
    <w:p w14:paraId="6AC75938" w14:textId="77777777" w:rsidR="00CB16A2" w:rsidRPr="003E4A5D" w:rsidRDefault="00CB16A2" w:rsidP="003E4A5D">
      <w:pPr>
        <w:ind w:left="284" w:right="283" w:firstLine="284"/>
        <w:jc w:val="both"/>
        <w:rPr>
          <w:color w:val="000000"/>
        </w:rPr>
      </w:pPr>
    </w:p>
    <w:p w14:paraId="05A06826" w14:textId="79AE0966" w:rsidR="00CB16A2" w:rsidRPr="003E4A5D" w:rsidRDefault="00CB16A2" w:rsidP="003E4A5D">
      <w:pPr>
        <w:ind w:left="284" w:right="283" w:firstLine="284"/>
        <w:jc w:val="both"/>
      </w:pPr>
      <w:r w:rsidRPr="003E4A5D">
        <w:rPr>
          <w:snapToGrid w:val="0"/>
        </w:rPr>
        <w:t>(</w:t>
      </w:r>
      <w:r w:rsidRPr="003E4A5D">
        <w:rPr>
          <w:i/>
          <w:snapToGrid w:val="0"/>
        </w:rPr>
        <w:t>Наименование Гаранта)</w:t>
      </w:r>
      <w:r w:rsidRPr="003E4A5D">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3E4A5D">
        <w:rPr>
          <w:i/>
          <w:color w:val="000000"/>
        </w:rPr>
        <w:t>должность уполномоченного лица Гаранта, Ф.И.О.</w:t>
      </w:r>
      <w:r w:rsidRPr="003E4A5D">
        <w:rPr>
          <w:color w:val="000000"/>
        </w:rPr>
        <w:t>), действующего на основании ________(</w:t>
      </w:r>
      <w:r w:rsidRPr="003E4A5D">
        <w:rPr>
          <w:i/>
          <w:color w:val="000000"/>
        </w:rPr>
        <w:t>Устава, Положения, доверенности №__ от “___”______г.</w:t>
      </w:r>
      <w:r w:rsidRPr="003E4A5D">
        <w:rPr>
          <w:color w:val="000000"/>
        </w:rPr>
        <w:t>)_______, выдает ______________________, местонахождение: _____________, ИНН ____________, КПП ______________, р/с № ____________________ в ______________, г. _______________, БИК ______________________(</w:t>
      </w:r>
      <w:r w:rsidRPr="003E4A5D">
        <w:rPr>
          <w:i/>
          <w:color w:val="000000"/>
        </w:rPr>
        <w:t>полное наименование Бенефициара/филиала Бенефициара, его адрес, банковские реквизиты</w:t>
      </w:r>
      <w:r w:rsidRPr="003E4A5D">
        <w:rPr>
          <w:color w:val="000000"/>
        </w:rPr>
        <w:t xml:space="preserve">), именуемому далее «Бенефициар»,  настоящую банковскую гарантию (далее «Гарантия») в обеспечение исполнения ( </w:t>
      </w:r>
      <w:r w:rsidRPr="003E4A5D">
        <w:rPr>
          <w:i/>
          <w:color w:val="000000"/>
        </w:rPr>
        <w:t>Наименование Принципала</w:t>
      </w:r>
      <w:r w:rsidRPr="003E4A5D">
        <w:rPr>
          <w:color w:val="000000"/>
        </w:rPr>
        <w:t xml:space="preserve">) (адрес:_______;  почтовый адрес: ____________; ИНН ___________, КПП __________, ОГРН ________, р/с № _______________ в </w:t>
      </w:r>
      <w:r w:rsidRPr="003E4A5D">
        <w:rPr>
          <w:i/>
          <w:color w:val="000000"/>
        </w:rPr>
        <w:t xml:space="preserve">наименование банк </w:t>
      </w:r>
      <w:r w:rsidRPr="003E4A5D">
        <w:rPr>
          <w:color w:val="000000"/>
        </w:rPr>
        <w:t>, к/c № ______________, БИК ____________), именуемым далее «</w:t>
      </w:r>
      <w:r w:rsidRPr="003E4A5D">
        <w:rPr>
          <w:b/>
          <w:color w:val="000000"/>
        </w:rPr>
        <w:t>Принципал</w:t>
      </w:r>
      <w:r w:rsidRPr="003E4A5D">
        <w:rPr>
          <w:color w:val="000000"/>
        </w:rPr>
        <w:t>», для целей обеспечения заявки на участие в ____________</w:t>
      </w:r>
      <w:r w:rsidRPr="003E4A5D">
        <w:rPr>
          <w:color w:val="000000"/>
          <w:vertAlign w:val="superscript"/>
        </w:rPr>
        <w:footnoteReference w:id="2"/>
      </w:r>
      <w:r w:rsidRPr="003E4A5D">
        <w:rPr>
          <w:color w:val="000000"/>
        </w:rPr>
        <w:t xml:space="preserve"> проводимом</w:t>
      </w:r>
      <w:r w:rsidR="00185B98" w:rsidRPr="003E4A5D">
        <w:t xml:space="preserve"> </w:t>
      </w:r>
      <w:r w:rsidR="00D43B4C" w:rsidRPr="003E4A5D">
        <w:rPr>
          <w:color w:val="000000"/>
        </w:rPr>
        <w:t xml:space="preserve">Публичным акционерным обществом Башинформсвязь» (ПАО «Башинформсвязь») (адрес: 450077, Республика Башкортостан, город Уфа, улица Ленина, д. 30;  ИНН 0274018377, КПП  027401001, ОГРН 1020202561686)  </w:t>
      </w:r>
      <w:r w:rsidRPr="003E4A5D">
        <w:rPr>
          <w:color w:val="000000"/>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3E4A5D">
        <w:t>с приложением документов</w:t>
      </w:r>
    </w:p>
    <w:p w14:paraId="75C83452" w14:textId="77777777" w:rsidR="00CB16A2" w:rsidRPr="003E4A5D" w:rsidRDefault="00CB16A2" w:rsidP="003E4A5D">
      <w:pPr>
        <w:ind w:right="283"/>
        <w:jc w:val="both"/>
      </w:pPr>
      <w:r w:rsidRPr="003E4A5D">
        <w:tab/>
        <w:t>подтверждающих полномочия лица, подписавшего требование по Гарантии (решение об избрании, приказ о назначении, доверенность),</w:t>
      </w:r>
    </w:p>
    <w:p w14:paraId="1C8C28AD" w14:textId="77777777" w:rsidR="00CB16A2" w:rsidRPr="003E4A5D" w:rsidRDefault="00CB16A2" w:rsidP="003E4A5D">
      <w:pPr>
        <w:ind w:left="284" w:right="283" w:firstLine="284"/>
        <w:jc w:val="both"/>
        <w:rPr>
          <w:color w:val="000000"/>
        </w:rPr>
      </w:pPr>
      <w:r w:rsidRPr="003E4A5D">
        <w:rPr>
          <w:color w:val="000000"/>
        </w:rPr>
        <w:t>денежную сумму в размере обеспечения заявки, _______(_____________) (</w:t>
      </w:r>
      <w:r w:rsidRPr="003E4A5D">
        <w:rPr>
          <w:i/>
          <w:color w:val="000000"/>
        </w:rPr>
        <w:t>цифрами и прописью</w:t>
      </w:r>
      <w:r w:rsidRPr="003E4A5D">
        <w:rPr>
          <w:color w:val="000000"/>
        </w:rPr>
        <w:t xml:space="preserve">), указанную в документации о закупке по проведению________________ </w:t>
      </w:r>
      <w:r w:rsidRPr="003E4A5D">
        <w:rPr>
          <w:color w:val="000000"/>
          <w:vertAlign w:val="superscript"/>
        </w:rPr>
        <w:footnoteReference w:id="3"/>
      </w:r>
      <w:r w:rsidRPr="003E4A5D">
        <w:rPr>
          <w:color w:val="000000"/>
        </w:rPr>
        <w:t xml:space="preserve"> на право заключения Договора _____________ (</w:t>
      </w:r>
      <w:r w:rsidRPr="003E4A5D">
        <w:rPr>
          <w:i/>
          <w:color w:val="000000"/>
        </w:rPr>
        <w:t>указать предмет Договора</w:t>
      </w:r>
      <w:r w:rsidRPr="003E4A5D">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3E4A5D" w:rsidDel="000D1197">
        <w:rPr>
          <w:color w:val="000000"/>
        </w:rPr>
        <w:t xml:space="preserve"> </w:t>
      </w:r>
    </w:p>
    <w:p w14:paraId="48012421" w14:textId="77777777" w:rsidR="00CB16A2" w:rsidRPr="003E4A5D" w:rsidRDefault="00CB16A2" w:rsidP="003E4A5D">
      <w:pPr>
        <w:ind w:left="284" w:right="283" w:firstLine="284"/>
        <w:jc w:val="both"/>
        <w:rPr>
          <w:color w:val="000000"/>
        </w:rPr>
      </w:pPr>
      <w:r w:rsidRPr="003E4A5D">
        <w:rPr>
          <w:color w:val="000000"/>
        </w:rPr>
        <w:t>- изменения или отзыва Принципалом заявки на участие в ____________</w:t>
      </w:r>
      <w:r w:rsidRPr="003E4A5D">
        <w:rPr>
          <w:color w:val="000000"/>
          <w:vertAlign w:val="superscript"/>
        </w:rPr>
        <w:footnoteReference w:id="4"/>
      </w:r>
      <w:r w:rsidRPr="003E4A5D">
        <w:rPr>
          <w:color w:val="000000"/>
        </w:rPr>
        <w:t xml:space="preserve"> , после истечения срока предоставления заявок, установленного извещением о закупке и документацией о закупке;</w:t>
      </w:r>
    </w:p>
    <w:p w14:paraId="6ED3D110" w14:textId="77777777" w:rsidR="00CB16A2" w:rsidRPr="003E4A5D" w:rsidRDefault="00CB16A2" w:rsidP="003E4A5D">
      <w:pPr>
        <w:ind w:left="284" w:right="283" w:firstLine="284"/>
        <w:jc w:val="both"/>
        <w:rPr>
          <w:color w:val="000000"/>
        </w:rPr>
      </w:pPr>
      <w:r w:rsidRPr="003E4A5D">
        <w:rPr>
          <w:color w:val="000000"/>
        </w:rPr>
        <w:t>- уклонения Принципала от заключения договора, если по результатам проведения ____________</w:t>
      </w:r>
      <w:r w:rsidRPr="003E4A5D">
        <w:rPr>
          <w:color w:val="000000"/>
          <w:vertAlign w:val="superscript"/>
        </w:rPr>
        <w:footnoteReference w:id="5"/>
      </w:r>
      <w:r w:rsidRPr="003E4A5D">
        <w:rPr>
          <w:color w:val="000000"/>
        </w:rPr>
        <w:t xml:space="preserve"> Принципал будет признан участником, для которого заключение договора является обязательным.</w:t>
      </w:r>
    </w:p>
    <w:p w14:paraId="4F08532A" w14:textId="77777777" w:rsidR="00CB16A2" w:rsidRPr="003E4A5D" w:rsidRDefault="00CB16A2" w:rsidP="003E4A5D">
      <w:pPr>
        <w:ind w:left="284" w:right="283" w:firstLine="284"/>
        <w:jc w:val="both"/>
        <w:rPr>
          <w:color w:val="000000"/>
        </w:rPr>
      </w:pPr>
      <w:r w:rsidRPr="003E4A5D">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3E4A5D">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0D6B51F2" w14:textId="77777777" w:rsidR="00CB16A2" w:rsidRPr="003E4A5D" w:rsidRDefault="00CB16A2" w:rsidP="003E4A5D">
      <w:pPr>
        <w:ind w:left="284" w:right="283" w:firstLine="284"/>
        <w:jc w:val="both"/>
        <w:rPr>
          <w:color w:val="000000"/>
        </w:rPr>
      </w:pPr>
      <w:r w:rsidRPr="003E4A5D">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693362AA" w14:textId="77777777" w:rsidR="00CB16A2" w:rsidRPr="003E4A5D" w:rsidRDefault="00CB16A2" w:rsidP="003E4A5D">
      <w:pPr>
        <w:widowControl w:val="0"/>
        <w:autoSpaceDE w:val="0"/>
        <w:autoSpaceDN w:val="0"/>
        <w:adjustRightInd w:val="0"/>
        <w:ind w:left="284" w:right="283" w:firstLine="284"/>
        <w:jc w:val="both"/>
        <w:rPr>
          <w:color w:val="000000"/>
        </w:rPr>
      </w:pPr>
      <w:r w:rsidRPr="003E4A5D">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35D04F9" w14:textId="77777777" w:rsidR="00CB16A2" w:rsidRPr="003E4A5D" w:rsidRDefault="00CB16A2" w:rsidP="003E4A5D">
      <w:pPr>
        <w:ind w:left="284" w:right="283" w:firstLine="284"/>
        <w:jc w:val="both"/>
        <w:rPr>
          <w:color w:val="000000"/>
        </w:rPr>
      </w:pPr>
      <w:r w:rsidRPr="003E4A5D">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294AFE7" w14:textId="77777777" w:rsidR="00CB16A2" w:rsidRPr="003E4A5D" w:rsidRDefault="00CB16A2" w:rsidP="003E4A5D">
      <w:pPr>
        <w:ind w:left="284" w:right="283" w:firstLine="284"/>
        <w:jc w:val="both"/>
        <w:rPr>
          <w:color w:val="000000"/>
        </w:rPr>
      </w:pPr>
      <w:r w:rsidRPr="003E4A5D">
        <w:rPr>
          <w:color w:val="000000"/>
        </w:rPr>
        <w:t>Настоящая Гарантия вступает в силу с «___» __________ 20__г. (</w:t>
      </w:r>
      <w:r w:rsidRPr="003E4A5D">
        <w:rPr>
          <w:i/>
          <w:color w:val="000000"/>
        </w:rPr>
        <w:t>Гарантия вступает в силу со дня ее выдачи, если в гарантии не предусмотрено иное</w:t>
      </w:r>
      <w:r w:rsidRPr="003E4A5D">
        <w:rPr>
          <w:color w:val="000000"/>
        </w:rPr>
        <w:t>) и действует по «___» __________ 20__ г. включительно (</w:t>
      </w:r>
      <w:r w:rsidRPr="003E4A5D">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3E4A5D">
        <w:rPr>
          <w:i/>
          <w:color w:val="000000"/>
          <w:vertAlign w:val="superscript"/>
        </w:rPr>
        <w:footnoteReference w:id="6"/>
      </w:r>
      <w:r w:rsidRPr="003E4A5D">
        <w:rPr>
          <w:color w:val="000000"/>
        </w:rPr>
        <w:t>).</w:t>
      </w:r>
    </w:p>
    <w:p w14:paraId="2D2D1D0A" w14:textId="77777777" w:rsidR="00CB16A2" w:rsidRPr="003E4A5D" w:rsidRDefault="00CB16A2" w:rsidP="003E4A5D">
      <w:pPr>
        <w:ind w:left="284" w:right="283" w:firstLine="284"/>
        <w:jc w:val="both"/>
        <w:rPr>
          <w:color w:val="000000"/>
        </w:rPr>
      </w:pPr>
      <w:r w:rsidRPr="003E4A5D">
        <w:rPr>
          <w:color w:val="000000"/>
        </w:rPr>
        <w:tab/>
        <w:t>Настоящая Гарантия не может быть отозвана Гарантом.</w:t>
      </w:r>
    </w:p>
    <w:p w14:paraId="36BFE698" w14:textId="367FDFCE" w:rsidR="00CB16A2" w:rsidRPr="003E4A5D" w:rsidRDefault="00CB16A2" w:rsidP="003E4A5D">
      <w:pPr>
        <w:ind w:left="284" w:right="283" w:firstLine="284"/>
        <w:jc w:val="both"/>
        <w:rPr>
          <w:color w:val="000000"/>
        </w:rPr>
      </w:pPr>
      <w:r w:rsidRPr="003E4A5D">
        <w:rPr>
          <w:color w:val="000000"/>
        </w:rPr>
        <w:tab/>
      </w:r>
      <w:r w:rsidRPr="003E4A5D">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D43B4C" w:rsidRPr="003E4A5D">
        <w:rPr>
          <w:color w:val="000000"/>
        </w:rPr>
        <w:t>Республики Башкортостан.</w:t>
      </w:r>
      <w:r w:rsidRPr="003E4A5D">
        <w:rPr>
          <w:color w:val="000000"/>
        </w:rPr>
        <w:tab/>
      </w:r>
    </w:p>
    <w:p w14:paraId="7AFE2683" w14:textId="77777777" w:rsidR="00CB16A2" w:rsidRPr="003E4A5D" w:rsidRDefault="00CB16A2" w:rsidP="003E4A5D">
      <w:pPr>
        <w:ind w:left="284" w:right="283" w:firstLine="284"/>
        <w:jc w:val="both"/>
        <w:rPr>
          <w:color w:val="000000"/>
        </w:rPr>
      </w:pPr>
      <w:r w:rsidRPr="003E4A5D">
        <w:rPr>
          <w:color w:val="000000"/>
        </w:rPr>
        <w:t>По окончании срока действия Гарантии Бенефициар не возвращает Гаранту оригинал настоящей Гарантии.</w:t>
      </w:r>
    </w:p>
    <w:p w14:paraId="031872DE" w14:textId="77777777" w:rsidR="00CB16A2" w:rsidRPr="003E4A5D" w:rsidRDefault="00CB16A2" w:rsidP="003E4A5D">
      <w:pPr>
        <w:ind w:left="284" w:right="283"/>
        <w:jc w:val="both"/>
        <w:rPr>
          <w:color w:val="000000"/>
        </w:rPr>
      </w:pPr>
    </w:p>
    <w:p w14:paraId="5BFB6B1D" w14:textId="77777777" w:rsidR="00CB16A2" w:rsidRPr="003E4A5D" w:rsidRDefault="00CB16A2" w:rsidP="003E4A5D">
      <w:pPr>
        <w:ind w:left="284" w:right="283"/>
        <w:jc w:val="both"/>
      </w:pPr>
      <w:r w:rsidRPr="003E4A5D">
        <w:rPr>
          <w:b/>
          <w:bCs/>
        </w:rPr>
        <w:t xml:space="preserve">Должность уполномоченного  лица  Гаранта   </w:t>
      </w:r>
      <w:r w:rsidRPr="003E4A5D">
        <w:rPr>
          <w:b/>
        </w:rPr>
        <w:t>________________       (Ф.И.О.)</w:t>
      </w:r>
    </w:p>
    <w:p w14:paraId="574927C7" w14:textId="77777777" w:rsidR="00CB16A2" w:rsidRPr="003E4A5D" w:rsidRDefault="00CB16A2" w:rsidP="003E4A5D">
      <w:pPr>
        <w:spacing w:line="360" w:lineRule="auto"/>
        <w:ind w:left="284" w:right="283"/>
        <w:rPr>
          <w:rFonts w:eastAsia="MS Mincho"/>
          <w:color w:val="17365D"/>
          <w:kern w:val="32"/>
          <w:sz w:val="2"/>
          <w:szCs w:val="2"/>
          <w:lang w:val="x-none" w:eastAsia="x-none"/>
        </w:rPr>
      </w:pPr>
      <w:r w:rsidRPr="003E4A5D">
        <w:rPr>
          <w:b/>
          <w:bCs/>
        </w:rPr>
        <w:t>М.П.</w:t>
      </w:r>
      <w:r w:rsidRPr="003E4A5D">
        <w:rPr>
          <w:rFonts w:eastAsia="MS Mincho"/>
          <w:lang w:eastAsia="x-none"/>
        </w:rPr>
        <w:br w:type="page"/>
      </w:r>
    </w:p>
    <w:p w14:paraId="2C87F1E2"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293" w:name="_Приложение_№_2"/>
      <w:bookmarkStart w:id="294" w:name="_Toc381613568"/>
      <w:bookmarkStart w:id="295" w:name="_Toc381633808"/>
      <w:bookmarkStart w:id="296" w:name="_Toc381635649"/>
      <w:bookmarkStart w:id="297" w:name="_Toc23149547"/>
      <w:bookmarkStart w:id="298" w:name="_Toc54336135"/>
      <w:bookmarkStart w:id="299" w:name="_Toc63249882"/>
      <w:bookmarkEnd w:id="293"/>
      <w:r w:rsidRPr="003E4A5D">
        <w:rPr>
          <w:rFonts w:ascii="Times New Roman" w:eastAsia="MS Mincho" w:hAnsi="Times New Roman"/>
          <w:color w:val="17365D"/>
          <w:kern w:val="32"/>
          <w:szCs w:val="24"/>
          <w:lang w:val="x-none" w:eastAsia="x-none"/>
        </w:rPr>
        <w:lastRenderedPageBreak/>
        <w:t>Приложение № 2</w:t>
      </w:r>
      <w:bookmarkEnd w:id="294"/>
      <w:bookmarkEnd w:id="295"/>
      <w:bookmarkEnd w:id="296"/>
      <w:bookmarkEnd w:id="297"/>
      <w:bookmarkEnd w:id="298"/>
      <w:bookmarkEnd w:id="299"/>
    </w:p>
    <w:p w14:paraId="765736DA" w14:textId="77777777" w:rsidR="00CB16A2" w:rsidRPr="003E4A5D" w:rsidRDefault="00CB16A2" w:rsidP="003E4A5D">
      <w:pPr>
        <w:jc w:val="right"/>
        <w:rPr>
          <w:rFonts w:eastAsia="MS Mincho"/>
          <w:i/>
          <w:lang w:eastAsia="x-none"/>
        </w:rPr>
      </w:pPr>
      <w:r w:rsidRPr="003E4A5D">
        <w:rPr>
          <w:rFonts w:eastAsia="MS Mincho"/>
          <w:i/>
          <w:lang w:eastAsia="x-none"/>
        </w:rPr>
        <w:t xml:space="preserve">К документации о проведении </w:t>
      </w:r>
    </w:p>
    <w:p w14:paraId="0AE03B8A" w14:textId="77777777" w:rsidR="00CB16A2" w:rsidRPr="003E4A5D" w:rsidRDefault="00CB16A2" w:rsidP="003E4A5D">
      <w:pPr>
        <w:jc w:val="right"/>
        <w:rPr>
          <w:rFonts w:eastAsia="MS Mincho"/>
          <w:i/>
          <w:lang w:eastAsia="x-none"/>
        </w:rPr>
      </w:pPr>
      <w:r w:rsidRPr="003E4A5D">
        <w:rPr>
          <w:rFonts w:eastAsia="MS Mincho"/>
          <w:i/>
          <w:lang w:eastAsia="x-none"/>
        </w:rPr>
        <w:t>аукциона</w:t>
      </w:r>
    </w:p>
    <w:p w14:paraId="5758D7CD" w14:textId="77777777" w:rsidR="00CB16A2" w:rsidRPr="003E4A5D" w:rsidRDefault="00CB16A2" w:rsidP="003E4A5D">
      <w:pPr>
        <w:jc w:val="right"/>
        <w:rPr>
          <w:rFonts w:eastAsia="MS Mincho"/>
          <w:i/>
          <w:lang w:eastAsia="x-none"/>
        </w:rPr>
      </w:pPr>
    </w:p>
    <w:p w14:paraId="065BB5EF"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E4A5D">
        <w:rPr>
          <w:rStyle w:val="afa"/>
          <w:i/>
        </w:rPr>
        <w:footnoteReference w:id="7"/>
      </w:r>
    </w:p>
    <w:p w14:paraId="075F38DE" w14:textId="77777777" w:rsidR="00CB16A2" w:rsidRPr="003E4A5D" w:rsidRDefault="00CB16A2" w:rsidP="003E4A5D">
      <w:pPr>
        <w:rPr>
          <w:rFonts w:eastAsia="MS Mincho"/>
          <w:lang w:eastAsia="x-none"/>
        </w:rPr>
      </w:pPr>
    </w:p>
    <w:p w14:paraId="6B15421C" w14:textId="77777777" w:rsidR="00CB16A2" w:rsidRPr="003E4A5D" w:rsidRDefault="00CB16A2" w:rsidP="003E4A5D">
      <w:pPr>
        <w:jc w:val="center"/>
      </w:pPr>
      <w:r w:rsidRPr="003E4A5D">
        <w:t>БАНКОВСКАЯ  ГАРАНТИЯ № _______</w:t>
      </w:r>
    </w:p>
    <w:p w14:paraId="2996257C" w14:textId="77777777" w:rsidR="00CB16A2" w:rsidRPr="003E4A5D" w:rsidRDefault="00CB16A2" w:rsidP="003E4A5D">
      <w:pPr>
        <w:jc w:val="center"/>
      </w:pPr>
    </w:p>
    <w:p w14:paraId="0028BC8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35D5162E" w14:textId="77777777" w:rsidR="00CB16A2" w:rsidRPr="003E4A5D" w:rsidRDefault="00CB16A2" w:rsidP="003E4A5D">
      <w:pPr>
        <w:ind w:left="284" w:right="283" w:firstLine="284"/>
        <w:jc w:val="both"/>
        <w:rPr>
          <w:color w:val="000000"/>
        </w:rPr>
      </w:pPr>
      <w:r w:rsidRPr="003E4A5D">
        <w:rPr>
          <w:color w:val="000000"/>
        </w:rPr>
        <w:t>(полное наименование Бенефициара, его адрес)</w:t>
      </w:r>
    </w:p>
    <w:p w14:paraId="4AC0B0B6" w14:textId="77777777" w:rsidR="00CB16A2" w:rsidRPr="003E4A5D" w:rsidRDefault="00CB16A2" w:rsidP="003E4A5D">
      <w:pPr>
        <w:tabs>
          <w:tab w:val="left" w:pos="360"/>
          <w:tab w:val="left" w:pos="709"/>
          <w:tab w:val="left" w:pos="851"/>
        </w:tabs>
        <w:ind w:left="284" w:right="284" w:firstLine="284"/>
        <w:jc w:val="both"/>
        <w:rPr>
          <w:snapToGrid w:val="0"/>
        </w:rPr>
      </w:pPr>
      <w:r w:rsidRPr="003E4A5D">
        <w:tab/>
      </w:r>
    </w:p>
    <w:p w14:paraId="5D4821B6" w14:textId="6B2369FE"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r w:rsidRPr="003E4A5D" w:rsidDel="002254EB">
        <w:rPr>
          <w:snapToGrid w:val="0"/>
        </w:rPr>
        <w:t xml:space="preserve"> </w:t>
      </w:r>
      <w:r w:rsidRPr="003E4A5D">
        <w:rPr>
          <w:snapToGrid w:val="0"/>
        </w:rPr>
        <w:t>(</w:t>
      </w:r>
      <w:r w:rsidRPr="003E4A5D">
        <w:rPr>
          <w:i/>
          <w:snapToGrid w:val="0"/>
          <w:u w:val="single"/>
        </w:rPr>
        <w:t>Наименование Гаранта)</w:t>
      </w:r>
      <w:r w:rsidRPr="003E4A5D">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E4A5D">
        <w:rPr>
          <w:i/>
          <w:snapToGrid w:val="0"/>
        </w:rPr>
        <w:t>должность уполномоченного лица Гаранта, Ф.И.О.</w:t>
      </w:r>
      <w:r w:rsidRPr="003E4A5D">
        <w:rPr>
          <w:snapToGrid w:val="0"/>
        </w:rPr>
        <w:t xml:space="preserve">), действующего на основании </w:t>
      </w:r>
      <w:r w:rsidRPr="003E4A5D">
        <w:rPr>
          <w:i/>
          <w:snapToGrid w:val="0"/>
          <w:u w:val="single"/>
        </w:rPr>
        <w:t>(Устава, Положения, Доверенности)</w:t>
      </w:r>
      <w:r w:rsidRPr="003E4A5D">
        <w:rPr>
          <w:snapToGrid w:val="0"/>
        </w:rPr>
        <w:t xml:space="preserve">, выдает </w:t>
      </w:r>
      <w:r w:rsidRPr="003E4A5D">
        <w:rPr>
          <w:b/>
          <w:snapToGrid w:val="0"/>
        </w:rPr>
        <w:t>______________________</w:t>
      </w:r>
      <w:r w:rsidRPr="003E4A5D">
        <w:t xml:space="preserve">, местонахождение: _____________, ИНН ____________, </w:t>
      </w:r>
      <w:r w:rsidRPr="003E4A5D">
        <w:rPr>
          <w:snapToGrid w:val="0"/>
        </w:rPr>
        <w:t>КПП ______________</w:t>
      </w:r>
      <w:r w:rsidRPr="003E4A5D">
        <w:t xml:space="preserve">, р/с № ____________________ в ______________, г. _______________, БИК </w:t>
      </w:r>
      <w:r w:rsidRPr="003E4A5D">
        <w:rPr>
          <w:snapToGrid w:val="0"/>
        </w:rPr>
        <w:t>______________________(</w:t>
      </w:r>
      <w:r w:rsidRPr="003E4A5D">
        <w:rPr>
          <w:i/>
          <w:snapToGrid w:val="0"/>
        </w:rPr>
        <w:t>полное наименование Бенефициара/филиала Бенефициара, его адрес, банковские реквизиты</w:t>
      </w:r>
      <w:r w:rsidRPr="003E4A5D">
        <w:rPr>
          <w:snapToGrid w:val="0"/>
        </w:rPr>
        <w:t>), именуемому далее «Бенефициар», настоящую банковскую гарантию (далее – «Гарантия») в обеспечение исполнения</w:t>
      </w:r>
      <w:r w:rsidR="007A0E2E" w:rsidRPr="003E4A5D">
        <w:t xml:space="preserve"> </w:t>
      </w:r>
      <w:r w:rsidR="007A0E2E" w:rsidRPr="003E4A5D">
        <w:rPr>
          <w:snapToGrid w:val="0"/>
        </w:rPr>
        <w:t>Публичн</w:t>
      </w:r>
      <w:r w:rsidR="00D707DE" w:rsidRPr="003E4A5D">
        <w:rPr>
          <w:snapToGrid w:val="0"/>
        </w:rPr>
        <w:t>ым</w:t>
      </w:r>
      <w:r w:rsidR="007A0E2E" w:rsidRPr="003E4A5D">
        <w:rPr>
          <w:snapToGrid w:val="0"/>
        </w:rPr>
        <w:t xml:space="preserve"> акционерн</w:t>
      </w:r>
      <w:r w:rsidR="00D707DE" w:rsidRPr="003E4A5D">
        <w:rPr>
          <w:snapToGrid w:val="0"/>
        </w:rPr>
        <w:t>ым</w:t>
      </w:r>
      <w:r w:rsidR="007A0E2E" w:rsidRPr="003E4A5D">
        <w:rPr>
          <w:snapToGrid w:val="0"/>
        </w:rPr>
        <w:t xml:space="preserve"> общество</w:t>
      </w:r>
      <w:r w:rsidR="00D707DE" w:rsidRPr="003E4A5D">
        <w:rPr>
          <w:snapToGrid w:val="0"/>
        </w:rPr>
        <w:t>м</w:t>
      </w:r>
      <w:r w:rsidR="007A0E2E" w:rsidRPr="003E4A5D">
        <w:rPr>
          <w:snapToGrid w:val="0"/>
        </w:rPr>
        <w:t xml:space="preserve"> «Башинформсвязь»</w:t>
      </w:r>
      <w:r w:rsidR="00D43B4C" w:rsidRPr="003E4A5D">
        <w:rPr>
          <w:snapToGrid w:val="0"/>
        </w:rPr>
        <w:t xml:space="preserve"> (</w:t>
      </w:r>
      <w:r w:rsidR="007A0E2E" w:rsidRPr="003E4A5D">
        <w:rPr>
          <w:snapToGrid w:val="0"/>
        </w:rPr>
        <w:t>адрес: 450077, г.</w:t>
      </w:r>
      <w:r w:rsidR="00D43B4C" w:rsidRPr="003E4A5D">
        <w:rPr>
          <w:snapToGrid w:val="0"/>
        </w:rPr>
        <w:t xml:space="preserve"> </w:t>
      </w:r>
      <w:r w:rsidR="007A0E2E" w:rsidRPr="003E4A5D">
        <w:rPr>
          <w:snapToGrid w:val="0"/>
        </w:rPr>
        <w:t>Уфа, ул. Ленина, д.30,</w:t>
      </w:r>
      <w:r w:rsidR="00D43B4C" w:rsidRPr="003E4A5D">
        <w:rPr>
          <w:snapToGrid w:val="0"/>
        </w:rPr>
        <w:t xml:space="preserve"> </w:t>
      </w:r>
      <w:r w:rsidR="007A0E2E" w:rsidRPr="003E4A5D">
        <w:rPr>
          <w:snapToGrid w:val="0"/>
        </w:rPr>
        <w:t>ИНН 0274018377,</w:t>
      </w:r>
      <w:r w:rsidR="00D43B4C" w:rsidRPr="003E4A5D">
        <w:rPr>
          <w:snapToGrid w:val="0"/>
        </w:rPr>
        <w:t xml:space="preserve"> </w:t>
      </w:r>
      <w:r w:rsidR="007A0E2E" w:rsidRPr="003E4A5D">
        <w:rPr>
          <w:snapToGrid w:val="0"/>
        </w:rPr>
        <w:t>КПП 027401001,</w:t>
      </w:r>
      <w:r w:rsidR="00D43B4C" w:rsidRPr="003E4A5D">
        <w:rPr>
          <w:snapToGrid w:val="0"/>
        </w:rPr>
        <w:t xml:space="preserve"> </w:t>
      </w:r>
      <w:r w:rsidR="007A0E2E" w:rsidRPr="003E4A5D">
        <w:rPr>
          <w:snapToGrid w:val="0"/>
        </w:rPr>
        <w:t>ОГРН 1020202561686,</w:t>
      </w:r>
      <w:r w:rsidR="00D43B4C" w:rsidRPr="003E4A5D">
        <w:rPr>
          <w:snapToGrid w:val="0"/>
        </w:rPr>
        <w:t xml:space="preserve"> </w:t>
      </w:r>
      <w:r w:rsidR="007A0E2E" w:rsidRPr="003E4A5D">
        <w:rPr>
          <w:snapToGrid w:val="0"/>
        </w:rPr>
        <w:t>Р/сч №  40702810900000005674</w:t>
      </w:r>
      <w:r w:rsidR="00D43B4C" w:rsidRPr="003E4A5D">
        <w:rPr>
          <w:snapToGrid w:val="0"/>
        </w:rPr>
        <w:t xml:space="preserve"> в</w:t>
      </w:r>
      <w:r w:rsidR="007A0E2E" w:rsidRPr="003E4A5D">
        <w:rPr>
          <w:snapToGrid w:val="0"/>
        </w:rPr>
        <w:t xml:space="preserve"> АО «АБ «РОССИЯ»,</w:t>
      </w:r>
      <w:r w:rsidR="00D43B4C" w:rsidRPr="003E4A5D">
        <w:rPr>
          <w:snapToGrid w:val="0"/>
        </w:rPr>
        <w:t xml:space="preserve"> </w:t>
      </w:r>
      <w:r w:rsidR="007A0E2E" w:rsidRPr="003E4A5D">
        <w:rPr>
          <w:snapToGrid w:val="0"/>
        </w:rPr>
        <w:t>БИК 044030861,</w:t>
      </w:r>
      <w:r w:rsidR="003E4A5D" w:rsidRPr="003E4A5D">
        <w:rPr>
          <w:snapToGrid w:val="0"/>
        </w:rPr>
        <w:t xml:space="preserve"> </w:t>
      </w:r>
      <w:r w:rsidR="007A0E2E" w:rsidRPr="003E4A5D">
        <w:rPr>
          <w:snapToGrid w:val="0"/>
        </w:rPr>
        <w:t>Кор/сч №30101810800000000861 в Северо-Западном Главном Управлении Банка России)</w:t>
      </w:r>
      <w:r w:rsidRPr="003E4A5D">
        <w:rPr>
          <w:snapToGrid w:val="0"/>
        </w:rPr>
        <w:t xml:space="preserve"> именуемым далее «</w:t>
      </w:r>
      <w:r w:rsidRPr="003E4A5D">
        <w:rPr>
          <w:b/>
          <w:snapToGrid w:val="0"/>
        </w:rPr>
        <w:t>Принципал</w:t>
      </w:r>
      <w:r w:rsidRPr="003E4A5D">
        <w:rPr>
          <w:snapToGrid w:val="0"/>
        </w:rPr>
        <w:t xml:space="preserve">», обязательств </w:t>
      </w:r>
      <w:r w:rsidRPr="003E4A5D">
        <w:rPr>
          <w:b/>
          <w:snapToGrid w:val="0"/>
        </w:rPr>
        <w:t>___________________________________</w:t>
      </w:r>
      <w:r w:rsidRPr="003E4A5D">
        <w:t>,</w:t>
      </w:r>
      <w:r w:rsidRPr="003E4A5D">
        <w:rPr>
          <w:snapToGrid w:val="0"/>
        </w:rPr>
        <w:t xml:space="preserve"> предусмотренных договором, который будет заключен между Принципалом и Бенефициаром на основании </w:t>
      </w:r>
      <w:r w:rsidRPr="003E4A5D">
        <w:rPr>
          <w:color w:val="000000"/>
        </w:rPr>
        <w:t>____________</w:t>
      </w:r>
      <w:r w:rsidRPr="003E4A5D">
        <w:rPr>
          <w:color w:val="000000"/>
          <w:vertAlign w:val="superscript"/>
        </w:rPr>
        <w:footnoteReference w:id="8"/>
      </w:r>
      <w:r w:rsidRPr="003E4A5D">
        <w:rPr>
          <w:snapToGrid w:val="0"/>
        </w:rPr>
        <w:t xml:space="preserve"> (далее «Договор»). </w:t>
      </w:r>
    </w:p>
    <w:p w14:paraId="33423D0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0F2BFD54"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денежную сумму в размере __________________(_____________) (</w:t>
      </w:r>
      <w:r w:rsidRPr="003E4A5D">
        <w:rPr>
          <w:i/>
          <w:snapToGrid w:val="0"/>
        </w:rPr>
        <w:t>цифрами и прописью</w:t>
      </w:r>
      <w:r w:rsidRPr="003E4A5D">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5A2337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A9C4B2B"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Обязательство Гаранта перед Бенефициаром по настоящей Гарантии ограничивается суммой, на которую она выдана.</w:t>
      </w:r>
    </w:p>
    <w:p w14:paraId="38FC97A6"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D528BC7" w14:textId="77777777" w:rsidR="00CB16A2" w:rsidRPr="003E4A5D" w:rsidRDefault="00CB16A2" w:rsidP="003E4A5D">
      <w:pPr>
        <w:tabs>
          <w:tab w:val="left" w:pos="0"/>
          <w:tab w:val="left" w:pos="709"/>
          <w:tab w:val="left" w:pos="851"/>
          <w:tab w:val="left" w:pos="10347"/>
        </w:tabs>
        <w:ind w:left="284" w:right="-1" w:firstLine="284"/>
        <w:jc w:val="both"/>
      </w:pPr>
      <w:r w:rsidRPr="003E4A5D">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2C92E4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B014398"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A8AE3FA"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D58CBC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вступает в силу с «__» ______ 20__ г. (</w:t>
      </w:r>
      <w:r w:rsidRPr="003E4A5D">
        <w:rPr>
          <w:i/>
          <w:snapToGrid w:val="0"/>
        </w:rPr>
        <w:t>Банковская гарантия вступает в силу со дня ее выдачи, если в гарантии не предусмотрено иное</w:t>
      </w:r>
      <w:r w:rsidRPr="003E4A5D">
        <w:rPr>
          <w:snapToGrid w:val="0"/>
        </w:rPr>
        <w:t>) и действует по «___» _________ 20__г. включительно (</w:t>
      </w:r>
      <w:r w:rsidRPr="003E4A5D">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E4A5D">
        <w:rPr>
          <w:snapToGrid w:val="0"/>
        </w:rPr>
        <w:t xml:space="preserve">). </w:t>
      </w:r>
    </w:p>
    <w:p w14:paraId="028E88F5"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Изменения и дополнения, внесенные в Договор, не освобождают Гаранта от обязательств по настоящей Гарантии.</w:t>
      </w:r>
    </w:p>
    <w:p w14:paraId="3128D5A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не может быть отозвана Гарантом.</w:t>
      </w:r>
    </w:p>
    <w:p w14:paraId="069844EE" w14:textId="7905AC85"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3E4A5D" w:rsidRPr="003E4A5D">
        <w:rPr>
          <w:color w:val="000000"/>
        </w:rPr>
        <w:t>Республики Башкортостан</w:t>
      </w:r>
      <w:r w:rsidRPr="003E4A5D">
        <w:rPr>
          <w:snapToGrid w:val="0"/>
        </w:rPr>
        <w:t>.</w:t>
      </w:r>
    </w:p>
    <w:p w14:paraId="1A9914DD"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p>
    <w:p w14:paraId="7DC210D0"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По окончании срока действия Гарантии Бенефициар не возвращает Гаранту оригинал настоящей Гарантии.</w:t>
      </w:r>
    </w:p>
    <w:p w14:paraId="190BF40D"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7A9E4D31"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26045307"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0EF201B2" w14:textId="77777777" w:rsidR="00CB16A2" w:rsidRPr="003E4A5D" w:rsidRDefault="00CB16A2" w:rsidP="003E4A5D">
      <w:pPr>
        <w:tabs>
          <w:tab w:val="left" w:pos="0"/>
          <w:tab w:val="left" w:pos="709"/>
          <w:tab w:val="left" w:pos="851"/>
          <w:tab w:val="left" w:pos="10347"/>
        </w:tabs>
        <w:ind w:left="284" w:right="-1" w:firstLine="284"/>
        <w:jc w:val="both"/>
        <w:rPr>
          <w:b/>
          <w:bCs/>
        </w:rPr>
      </w:pPr>
      <w:r w:rsidRPr="003E4A5D">
        <w:rPr>
          <w:b/>
          <w:snapToGrid w:val="0"/>
        </w:rPr>
        <w:t xml:space="preserve">Должность уполномоченного лица Гаранта </w:t>
      </w:r>
      <w:r w:rsidRPr="003E4A5D">
        <w:rPr>
          <w:snapToGrid w:val="0"/>
        </w:rPr>
        <w:t xml:space="preserve">            _____</w:t>
      </w:r>
      <w:r w:rsidRPr="003E4A5D">
        <w:t>_____</w:t>
      </w:r>
      <w:r w:rsidRPr="003E4A5D">
        <w:rPr>
          <w:b/>
          <w:bCs/>
        </w:rPr>
        <w:t xml:space="preserve">        (Ф.И.О.)</w:t>
      </w:r>
    </w:p>
    <w:p w14:paraId="7537CE72" w14:textId="77777777" w:rsidR="00CB16A2" w:rsidRPr="00922602" w:rsidRDefault="00CB16A2" w:rsidP="003E4A5D">
      <w:pPr>
        <w:tabs>
          <w:tab w:val="left" w:pos="709"/>
          <w:tab w:val="left" w:pos="851"/>
        </w:tabs>
        <w:ind w:left="284" w:right="284" w:firstLine="284"/>
        <w:rPr>
          <w:bCs/>
        </w:rPr>
      </w:pPr>
      <w:r w:rsidRPr="003E4A5D">
        <w:rPr>
          <w:b/>
          <w:bCs/>
        </w:rPr>
        <w:t>М. П.</w:t>
      </w:r>
    </w:p>
    <w:p w14:paraId="78F7E1DF" w14:textId="77777777" w:rsidR="00CB16A2" w:rsidRPr="00322960" w:rsidRDefault="00CB16A2" w:rsidP="003E4A5D">
      <w:pPr>
        <w:tabs>
          <w:tab w:val="left" w:pos="709"/>
          <w:tab w:val="left" w:pos="851"/>
        </w:tabs>
        <w:spacing w:line="276" w:lineRule="auto"/>
        <w:ind w:left="284" w:right="284" w:firstLine="284"/>
        <w:rPr>
          <w:bCs/>
          <w:sz w:val="22"/>
          <w:szCs w:val="22"/>
        </w:rPr>
      </w:pPr>
    </w:p>
    <w:p w14:paraId="58A12EF5" w14:textId="77777777" w:rsidR="00CB16A2" w:rsidRPr="00126252" w:rsidRDefault="00CB16A2" w:rsidP="003E4A5D">
      <w:pPr>
        <w:tabs>
          <w:tab w:val="left" w:pos="709"/>
          <w:tab w:val="left" w:pos="851"/>
        </w:tabs>
        <w:spacing w:line="276" w:lineRule="auto"/>
        <w:ind w:left="284" w:right="284" w:firstLine="284"/>
        <w:rPr>
          <w:bCs/>
          <w:sz w:val="22"/>
          <w:szCs w:val="22"/>
        </w:rPr>
      </w:pPr>
    </w:p>
    <w:p w14:paraId="3A934C17" w14:textId="77777777" w:rsidR="00CB16A2" w:rsidRDefault="00CB16A2" w:rsidP="003E4A5D">
      <w:pPr>
        <w:pStyle w:val="rvps1"/>
        <w:rPr>
          <w:rFonts w:eastAsia="MS Mincho"/>
          <w:lang w:eastAsia="x-none"/>
        </w:rPr>
      </w:pPr>
    </w:p>
    <w:p w14:paraId="3FDAD517" w14:textId="77777777" w:rsidR="007600AE" w:rsidRDefault="007600AE" w:rsidP="003E4A5D"/>
    <w:sectPr w:rsidR="007600AE" w:rsidSect="00F44468">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641E03" w:rsidRDefault="00641E03" w:rsidP="00CB16A2">
      <w:r>
        <w:separator/>
      </w:r>
    </w:p>
  </w:endnote>
  <w:endnote w:type="continuationSeparator" w:id="0">
    <w:p w14:paraId="24A48F8B" w14:textId="77777777" w:rsidR="00641E03" w:rsidRDefault="00641E03"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641E03" w:rsidRDefault="00641E03" w:rsidP="00CB16A2">
      <w:r>
        <w:separator/>
      </w:r>
    </w:p>
  </w:footnote>
  <w:footnote w:type="continuationSeparator" w:id="0">
    <w:p w14:paraId="3EB5BD72" w14:textId="77777777" w:rsidR="00641E03" w:rsidRDefault="00641E03" w:rsidP="00CB16A2">
      <w:r>
        <w:continuationSeparator/>
      </w:r>
    </w:p>
  </w:footnote>
  <w:footnote w:id="1">
    <w:p w14:paraId="710A0F10" w14:textId="77777777" w:rsidR="00641E03" w:rsidRDefault="00641E03"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29F0D3EC" w14:textId="77777777" w:rsidR="00641E03" w:rsidRPr="004C485F" w:rsidRDefault="00641E03"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16FEC8FF" w14:textId="77777777" w:rsidR="00641E03" w:rsidRDefault="00641E03" w:rsidP="00CB16A2">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4771A452" w14:textId="77777777" w:rsidR="00641E03" w:rsidRPr="004C485F" w:rsidRDefault="00641E03"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DB9B4C7" w14:textId="77777777" w:rsidR="00641E03" w:rsidRPr="004C485F" w:rsidRDefault="00641E03"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08593214" w14:textId="77777777" w:rsidR="00641E03" w:rsidRPr="00856653" w:rsidRDefault="00641E03" w:rsidP="00CB16A2">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60E2DF70" w14:textId="77777777" w:rsidR="00641E03" w:rsidRDefault="00641E03" w:rsidP="00CB16A2">
      <w:pPr>
        <w:pStyle w:val="af8"/>
      </w:pPr>
      <w:r>
        <w:rPr>
          <w:rStyle w:val="afa"/>
        </w:rPr>
        <w:footnoteRef/>
      </w:r>
      <w:r>
        <w:t xml:space="preserve"> </w:t>
      </w:r>
      <w:r w:rsidRPr="007B160E">
        <w:rPr>
          <w:i/>
          <w:sz w:val="18"/>
          <w:szCs w:val="18"/>
        </w:rPr>
        <w:t>Данный текст необходимо удалить</w:t>
      </w:r>
    </w:p>
  </w:footnote>
  <w:footnote w:id="8">
    <w:p w14:paraId="7AA2B209" w14:textId="77777777" w:rsidR="00641E03" w:rsidRPr="004C485F" w:rsidRDefault="00641E03"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641E03" w:rsidRDefault="00641E03">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641E03" w:rsidRDefault="00641E0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641E03" w:rsidRDefault="00641E03">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641E03" w:rsidRDefault="00641E0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641E03" w:rsidRDefault="00641E03">
    <w:pPr>
      <w:pStyle w:val="a7"/>
      <w:jc w:val="center"/>
    </w:pPr>
    <w:r>
      <w:fldChar w:fldCharType="begin"/>
    </w:r>
    <w:r>
      <w:instrText>PAGE   \* MERGEFORMAT</w:instrText>
    </w:r>
    <w:r>
      <w:fldChar w:fldCharType="separate"/>
    </w:r>
    <w:r>
      <w:rPr>
        <w:noProof/>
      </w:rPr>
      <w:t>49</w:t>
    </w:r>
    <w:r>
      <w:fldChar w:fldCharType="end"/>
    </w:r>
  </w:p>
  <w:p w14:paraId="3791B206" w14:textId="77777777" w:rsidR="00641E03" w:rsidRDefault="00641E0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2E69"/>
    <w:rsid w:val="000B02A5"/>
    <w:rsid w:val="00123122"/>
    <w:rsid w:val="00136663"/>
    <w:rsid w:val="00185B98"/>
    <w:rsid w:val="00195A01"/>
    <w:rsid w:val="001E1490"/>
    <w:rsid w:val="001F6391"/>
    <w:rsid w:val="00200568"/>
    <w:rsid w:val="00220E7D"/>
    <w:rsid w:val="00250FF1"/>
    <w:rsid w:val="002514C3"/>
    <w:rsid w:val="00280E1F"/>
    <w:rsid w:val="00283A19"/>
    <w:rsid w:val="002943E9"/>
    <w:rsid w:val="002A5233"/>
    <w:rsid w:val="002B09CD"/>
    <w:rsid w:val="002D41DA"/>
    <w:rsid w:val="002F5120"/>
    <w:rsid w:val="002F637F"/>
    <w:rsid w:val="00300963"/>
    <w:rsid w:val="00312018"/>
    <w:rsid w:val="00331B82"/>
    <w:rsid w:val="003379EB"/>
    <w:rsid w:val="003E4A5D"/>
    <w:rsid w:val="003F20E9"/>
    <w:rsid w:val="00420F7C"/>
    <w:rsid w:val="0045025D"/>
    <w:rsid w:val="004804E0"/>
    <w:rsid w:val="00480723"/>
    <w:rsid w:val="00483772"/>
    <w:rsid w:val="004B5087"/>
    <w:rsid w:val="004C2542"/>
    <w:rsid w:val="004C6368"/>
    <w:rsid w:val="004C67A2"/>
    <w:rsid w:val="004C7644"/>
    <w:rsid w:val="004D354E"/>
    <w:rsid w:val="004D6E48"/>
    <w:rsid w:val="0052040C"/>
    <w:rsid w:val="00545F82"/>
    <w:rsid w:val="00551DFB"/>
    <w:rsid w:val="0056028E"/>
    <w:rsid w:val="005631A6"/>
    <w:rsid w:val="00586164"/>
    <w:rsid w:val="005B47F0"/>
    <w:rsid w:val="005F7C67"/>
    <w:rsid w:val="00616BFD"/>
    <w:rsid w:val="00617357"/>
    <w:rsid w:val="006201CC"/>
    <w:rsid w:val="0064048F"/>
    <w:rsid w:val="00641E03"/>
    <w:rsid w:val="00656CF8"/>
    <w:rsid w:val="00673A2E"/>
    <w:rsid w:val="006912C1"/>
    <w:rsid w:val="006A28C5"/>
    <w:rsid w:val="006A559C"/>
    <w:rsid w:val="006A5C9C"/>
    <w:rsid w:val="006B1BDF"/>
    <w:rsid w:val="006C6A52"/>
    <w:rsid w:val="007600AE"/>
    <w:rsid w:val="007813FF"/>
    <w:rsid w:val="00793C55"/>
    <w:rsid w:val="00795A16"/>
    <w:rsid w:val="007A0E2E"/>
    <w:rsid w:val="007B5F6A"/>
    <w:rsid w:val="007E09A1"/>
    <w:rsid w:val="007E58A7"/>
    <w:rsid w:val="007F7DAF"/>
    <w:rsid w:val="008146D8"/>
    <w:rsid w:val="00821C7D"/>
    <w:rsid w:val="008949D7"/>
    <w:rsid w:val="008A7293"/>
    <w:rsid w:val="008D4957"/>
    <w:rsid w:val="008F7D78"/>
    <w:rsid w:val="00913D7E"/>
    <w:rsid w:val="00931869"/>
    <w:rsid w:val="00931ABF"/>
    <w:rsid w:val="00953FBD"/>
    <w:rsid w:val="00962338"/>
    <w:rsid w:val="0096281B"/>
    <w:rsid w:val="009671C8"/>
    <w:rsid w:val="00975241"/>
    <w:rsid w:val="009D531E"/>
    <w:rsid w:val="009E2789"/>
    <w:rsid w:val="009E587E"/>
    <w:rsid w:val="00A16980"/>
    <w:rsid w:val="00A4365B"/>
    <w:rsid w:val="00A94A4F"/>
    <w:rsid w:val="00AC5A6B"/>
    <w:rsid w:val="00AE0244"/>
    <w:rsid w:val="00B110FC"/>
    <w:rsid w:val="00B12BAE"/>
    <w:rsid w:val="00B36A73"/>
    <w:rsid w:val="00B549B2"/>
    <w:rsid w:val="00BB598E"/>
    <w:rsid w:val="00C03519"/>
    <w:rsid w:val="00C13364"/>
    <w:rsid w:val="00C42177"/>
    <w:rsid w:val="00C67A0F"/>
    <w:rsid w:val="00CB15C8"/>
    <w:rsid w:val="00CB16A2"/>
    <w:rsid w:val="00CB37F7"/>
    <w:rsid w:val="00CB706B"/>
    <w:rsid w:val="00CE24CD"/>
    <w:rsid w:val="00CE7B11"/>
    <w:rsid w:val="00D179E8"/>
    <w:rsid w:val="00D24715"/>
    <w:rsid w:val="00D43B4C"/>
    <w:rsid w:val="00D707DE"/>
    <w:rsid w:val="00D81FB2"/>
    <w:rsid w:val="00D95888"/>
    <w:rsid w:val="00DA0A00"/>
    <w:rsid w:val="00DD7CD7"/>
    <w:rsid w:val="00DE5FF3"/>
    <w:rsid w:val="00E32C69"/>
    <w:rsid w:val="00EC120B"/>
    <w:rsid w:val="00EC1EB6"/>
    <w:rsid w:val="00F44468"/>
    <w:rsid w:val="00F8043D"/>
    <w:rsid w:val="00FB0696"/>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2443F6"/>
    <w:rsid w:val="003607F9"/>
    <w:rsid w:val="004C5665"/>
    <w:rsid w:val="005A4027"/>
    <w:rsid w:val="005A4807"/>
    <w:rsid w:val="005B39D9"/>
    <w:rsid w:val="0065129F"/>
    <w:rsid w:val="006C11BA"/>
    <w:rsid w:val="007C0912"/>
    <w:rsid w:val="00871A43"/>
    <w:rsid w:val="00A865A6"/>
    <w:rsid w:val="00AB18EA"/>
    <w:rsid w:val="00B04E1C"/>
    <w:rsid w:val="00D101D3"/>
    <w:rsid w:val="00D26662"/>
    <w:rsid w:val="00DB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5D890-55B4-478F-83E8-7847B0C19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47</Pages>
  <Words>19392</Words>
  <Characters>110541</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19</cp:revision>
  <cp:lastPrinted>2021-03-17T13:33:00Z</cp:lastPrinted>
  <dcterms:created xsi:type="dcterms:W3CDTF">2021-03-02T06:15:00Z</dcterms:created>
  <dcterms:modified xsi:type="dcterms:W3CDTF">2021-03-17T13:35:00Z</dcterms:modified>
</cp:coreProperties>
</file>